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0" w:type="dxa"/>
        <w:tblCellMar>
          <w:left w:w="70" w:type="dxa"/>
          <w:right w:w="70" w:type="dxa"/>
        </w:tblCellMar>
        <w:tblLook w:val="0000"/>
      </w:tblPr>
      <w:tblGrid>
        <w:gridCol w:w="4500"/>
      </w:tblGrid>
      <w:tr w:rsidR="00F377CE">
        <w:tblPrEx>
          <w:tblCellMar>
            <w:top w:w="0" w:type="dxa"/>
            <w:bottom w:w="0" w:type="dxa"/>
          </w:tblCellMar>
        </w:tblPrEx>
        <w:trPr>
          <w:trHeight w:val="343"/>
        </w:trPr>
        <w:tc>
          <w:tcPr>
            <w:tcW w:w="4500" w:type="dxa"/>
            <w:vAlign w:val="center"/>
          </w:tcPr>
          <w:p w:rsidR="00F377CE" w:rsidRDefault="00CC4DF2" w:rsidP="00F377CE">
            <w:pPr>
              <w:pStyle w:val="Titre1"/>
              <w:rPr>
                <w:rFonts w:ascii="Arial" w:hAnsi="Arial" w:cs="Arial"/>
                <w:b w:val="0"/>
                <w:bCs w:val="0"/>
                <w:noProof w:val="0"/>
              </w:rPr>
            </w:pPr>
            <w:r>
              <w:rPr>
                <w:rFonts w:ascii="Arial" w:hAnsi="Arial" w:cs="Arial"/>
                <w:b w:val="0"/>
                <w:bCs w:val="0"/>
              </w:rPr>
              <w:drawing>
                <wp:anchor distT="0" distB="0" distL="114300" distR="114300" simplePos="0" relativeHeight="251657728" behindDoc="0" locked="0" layoutInCell="1" allowOverlap="1">
                  <wp:simplePos x="0" y="0"/>
                  <wp:positionH relativeFrom="column">
                    <wp:posOffset>3407410</wp:posOffset>
                  </wp:positionH>
                  <wp:positionV relativeFrom="paragraph">
                    <wp:posOffset>1270</wp:posOffset>
                  </wp:positionV>
                  <wp:extent cx="666750" cy="800100"/>
                  <wp:effectExtent l="19050" t="0" r="0" b="0"/>
                  <wp:wrapNone/>
                  <wp:docPr id="16" name="Image 1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3"/>
                          <pic:cNvPicPr>
                            <a:picLocks noChangeAspect="1" noChangeArrowheads="1"/>
                          </pic:cNvPicPr>
                        </pic:nvPicPr>
                        <pic:blipFill>
                          <a:blip r:embed="rId8"/>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F377CE">
              <w:rPr>
                <w:rFonts w:ascii="Arial" w:hAnsi="Arial" w:cs="Arial"/>
                <w:b w:val="0"/>
                <w:bCs w:val="0"/>
                <w:noProof w:val="0"/>
              </w:rPr>
              <w:t>REPUBLIQUE TUNISIENNE</w:t>
            </w:r>
          </w:p>
        </w:tc>
      </w:tr>
      <w:tr w:rsidR="00F377CE">
        <w:tblPrEx>
          <w:tblCellMar>
            <w:top w:w="0" w:type="dxa"/>
            <w:bottom w:w="0" w:type="dxa"/>
          </w:tblCellMar>
        </w:tblPrEx>
        <w:trPr>
          <w:trHeight w:val="726"/>
        </w:trPr>
        <w:tc>
          <w:tcPr>
            <w:tcW w:w="4500" w:type="dxa"/>
          </w:tcPr>
          <w:p w:rsidR="00F377CE" w:rsidRDefault="00F377CE" w:rsidP="00F377CE">
            <w:pPr>
              <w:jc w:val="center"/>
              <w:rPr>
                <w:rFonts w:ascii="Arial" w:hAnsi="Arial" w:cs="Arial"/>
                <w:b/>
                <w:bCs/>
                <w:sz w:val="16"/>
                <w:szCs w:val="16"/>
              </w:rPr>
            </w:pPr>
            <w:r>
              <w:rPr>
                <w:rFonts w:ascii="Arial" w:hAnsi="Arial" w:cs="Arial"/>
                <w:b/>
                <w:bCs/>
                <w:sz w:val="16"/>
                <w:szCs w:val="16"/>
              </w:rPr>
              <w:t xml:space="preserve">MINISTERE DE L’ENSEIGNEMENT SUPERIEUR ET </w:t>
            </w:r>
          </w:p>
          <w:p w:rsidR="00F377CE" w:rsidRDefault="00F377CE" w:rsidP="00F377CE">
            <w:pPr>
              <w:jc w:val="center"/>
              <w:rPr>
                <w:rFonts w:ascii="Arial" w:hAnsi="Arial" w:cs="Arial"/>
                <w:b/>
                <w:bCs/>
                <w:sz w:val="16"/>
                <w:szCs w:val="16"/>
              </w:rPr>
            </w:pPr>
            <w:r>
              <w:rPr>
                <w:rFonts w:ascii="Arial" w:hAnsi="Arial" w:cs="Arial"/>
                <w:b/>
                <w:bCs/>
                <w:sz w:val="16"/>
                <w:szCs w:val="16"/>
              </w:rPr>
              <w:t>DE LA RECHERCHE SCIENTIFIQUE</w:t>
            </w:r>
          </w:p>
        </w:tc>
      </w:tr>
      <w:tr w:rsidR="00F377CE">
        <w:tblPrEx>
          <w:tblCellMar>
            <w:top w:w="0" w:type="dxa"/>
            <w:bottom w:w="0" w:type="dxa"/>
          </w:tblCellMar>
        </w:tblPrEx>
        <w:tc>
          <w:tcPr>
            <w:tcW w:w="4500" w:type="dxa"/>
          </w:tcPr>
          <w:p w:rsidR="00F377CE" w:rsidRDefault="00F377CE" w:rsidP="00F377CE">
            <w:pPr>
              <w:pStyle w:val="Titre2"/>
              <w:rPr>
                <w:b w:val="0"/>
                <w:bCs w:val="0"/>
              </w:rPr>
            </w:pPr>
            <w:r>
              <w:rPr>
                <w:b w:val="0"/>
                <w:bCs w:val="0"/>
              </w:rPr>
              <w:t>Direction Générale de la Coopération Internationale</w:t>
            </w:r>
          </w:p>
        </w:tc>
      </w:tr>
    </w:tbl>
    <w:p w:rsidR="00F377CE" w:rsidRDefault="00F377CE"/>
    <w:p w:rsidR="00F377CE" w:rsidRDefault="00F377CE"/>
    <w:p w:rsidR="00F377CE" w:rsidRDefault="00F377CE"/>
    <w:p w:rsidR="00F377CE" w:rsidRDefault="00F377CE"/>
    <w:p w:rsidR="00457554" w:rsidRPr="00456953" w:rsidRDefault="00B37E8A" w:rsidP="004C5001">
      <w:pPr>
        <w:pStyle w:val="NormalWeb"/>
        <w:spacing w:before="0" w:beforeAutospacing="0" w:after="69" w:afterAutospacing="0" w:line="312" w:lineRule="atLeast"/>
        <w:jc w:val="center"/>
        <w:rPr>
          <w:b/>
          <w:bCs/>
          <w:sz w:val="32"/>
          <w:szCs w:val="32"/>
        </w:rPr>
      </w:pPr>
      <w:r w:rsidRPr="00456953">
        <w:rPr>
          <w:b/>
          <w:bCs/>
          <w:sz w:val="32"/>
          <w:szCs w:val="32"/>
        </w:rPr>
        <w:t>Offre</w:t>
      </w:r>
      <w:r w:rsidR="00664AB9" w:rsidRPr="00456953">
        <w:rPr>
          <w:b/>
          <w:bCs/>
          <w:sz w:val="32"/>
          <w:szCs w:val="32"/>
        </w:rPr>
        <w:t xml:space="preserve"> </w:t>
      </w:r>
      <w:r w:rsidR="007F7814" w:rsidRPr="00456953">
        <w:rPr>
          <w:b/>
          <w:bCs/>
          <w:sz w:val="32"/>
          <w:szCs w:val="32"/>
        </w:rPr>
        <w:t xml:space="preserve">de </w:t>
      </w:r>
      <w:r w:rsidR="000F028A" w:rsidRPr="00456953">
        <w:rPr>
          <w:b/>
          <w:bCs/>
          <w:sz w:val="32"/>
          <w:szCs w:val="32"/>
        </w:rPr>
        <w:t>B</w:t>
      </w:r>
      <w:r w:rsidR="007F7814" w:rsidRPr="00456953">
        <w:rPr>
          <w:b/>
          <w:bCs/>
          <w:sz w:val="32"/>
          <w:szCs w:val="32"/>
        </w:rPr>
        <w:t>ourses</w:t>
      </w:r>
      <w:r w:rsidR="00664AB9" w:rsidRPr="00456953">
        <w:rPr>
          <w:b/>
          <w:bCs/>
          <w:sz w:val="32"/>
          <w:szCs w:val="32"/>
        </w:rPr>
        <w:t xml:space="preserve"> </w:t>
      </w:r>
      <w:r w:rsidR="00860C0C" w:rsidRPr="00456953">
        <w:rPr>
          <w:b/>
          <w:bCs/>
          <w:sz w:val="32"/>
          <w:szCs w:val="32"/>
        </w:rPr>
        <w:t>d</w:t>
      </w:r>
      <w:r w:rsidR="006F7492" w:rsidRPr="00456953">
        <w:rPr>
          <w:b/>
          <w:bCs/>
          <w:sz w:val="32"/>
          <w:szCs w:val="32"/>
        </w:rPr>
        <w:t>’Etude</w:t>
      </w:r>
      <w:r w:rsidR="009D0C95" w:rsidRPr="00456953">
        <w:rPr>
          <w:b/>
          <w:bCs/>
          <w:sz w:val="32"/>
          <w:szCs w:val="32"/>
        </w:rPr>
        <w:t xml:space="preserve"> </w:t>
      </w:r>
      <w:r w:rsidR="009D616C" w:rsidRPr="00456953">
        <w:rPr>
          <w:b/>
          <w:bCs/>
          <w:sz w:val="32"/>
          <w:szCs w:val="32"/>
        </w:rPr>
        <w:t xml:space="preserve">en Hongrie </w:t>
      </w:r>
    </w:p>
    <w:p w:rsidR="009D616C" w:rsidRPr="00456953" w:rsidRDefault="009D616C" w:rsidP="004C5001">
      <w:pPr>
        <w:pStyle w:val="NormalWeb"/>
        <w:spacing w:before="0" w:beforeAutospacing="0" w:after="69" w:afterAutospacing="0" w:line="312" w:lineRule="atLeast"/>
        <w:jc w:val="center"/>
        <w:rPr>
          <w:b/>
          <w:bCs/>
          <w:sz w:val="32"/>
          <w:szCs w:val="32"/>
        </w:rPr>
      </w:pPr>
      <w:r w:rsidRPr="00456953">
        <w:rPr>
          <w:b/>
          <w:bCs/>
          <w:sz w:val="32"/>
          <w:szCs w:val="32"/>
        </w:rPr>
        <w:t>au titre de l’année Universitaire 2017-2018</w:t>
      </w:r>
    </w:p>
    <w:p w:rsidR="009D616C" w:rsidRPr="008A7FF4" w:rsidRDefault="009D616C" w:rsidP="008A7FF4">
      <w:pPr>
        <w:pStyle w:val="NormalWeb"/>
        <w:shd w:val="clear" w:color="auto" w:fill="BFBFBF"/>
        <w:spacing w:before="0" w:beforeAutospacing="0" w:after="69" w:afterAutospacing="0" w:line="312" w:lineRule="atLeast"/>
        <w:jc w:val="center"/>
        <w:rPr>
          <w:rFonts w:ascii="Arial" w:hAnsi="Arial" w:cs="Arial"/>
          <w:sz w:val="32"/>
          <w:szCs w:val="32"/>
        </w:rPr>
      </w:pPr>
      <w:r w:rsidRPr="008A7FF4">
        <w:rPr>
          <w:b/>
          <w:bCs/>
          <w:sz w:val="32"/>
          <w:szCs w:val="32"/>
        </w:rPr>
        <w:t>Programme Stipendium Hungaricum</w:t>
      </w:r>
    </w:p>
    <w:p w:rsidR="00F377CE" w:rsidRPr="00456953" w:rsidRDefault="00F377CE" w:rsidP="006F7492">
      <w:pPr>
        <w:pStyle w:val="Titre3"/>
        <w:keepNext w:val="0"/>
        <w:ind w:firstLine="567"/>
        <w:rPr>
          <w:sz w:val="32"/>
          <w:szCs w:val="32"/>
        </w:rPr>
      </w:pPr>
    </w:p>
    <w:p w:rsidR="00F377CE" w:rsidRPr="002C389E" w:rsidRDefault="00F377CE">
      <w:pPr>
        <w:rPr>
          <w:sz w:val="18"/>
          <w:szCs w:val="18"/>
        </w:rPr>
      </w:pPr>
    </w:p>
    <w:p w:rsidR="00B47B3E" w:rsidRPr="00457554" w:rsidRDefault="009D616C" w:rsidP="00694B5C">
      <w:pPr>
        <w:jc w:val="both"/>
        <w:rPr>
          <w:rStyle w:val="redmedium"/>
        </w:rPr>
      </w:pPr>
      <w:r w:rsidRPr="00457554">
        <w:t xml:space="preserve">Le </w:t>
      </w:r>
      <w:r w:rsidR="00592856" w:rsidRPr="00457554">
        <w:t>Ministère de l’Enseignement Supérieur et de la Recherche Scientifique</w:t>
      </w:r>
      <w:r w:rsidRPr="00457554">
        <w:t xml:space="preserve"> (</w:t>
      </w:r>
      <w:r w:rsidRPr="00457554">
        <w:rPr>
          <w:rStyle w:val="lev"/>
          <w:b w:val="0"/>
          <w:bCs w:val="0"/>
        </w:rPr>
        <w:t>Direction Générale de la Coopération Internationale)</w:t>
      </w:r>
      <w:r w:rsidRPr="00457554">
        <w:t xml:space="preserve"> </w:t>
      </w:r>
      <w:r w:rsidR="00592856" w:rsidRPr="00457554">
        <w:rPr>
          <w:rStyle w:val="redmedium"/>
        </w:rPr>
        <w:t xml:space="preserve">informe </w:t>
      </w:r>
      <w:r w:rsidRPr="00457554">
        <w:rPr>
          <w:rStyle w:val="redmedium"/>
        </w:rPr>
        <w:t>que, dans le cadre du plan de travail dans le domaine de l’enseignement supérieur et de la recherche scientifique entre la République Tunisienne et la Hongrie pour les années 2017, 2018 et 2019, le gouvernement Hongrois</w:t>
      </w:r>
      <w:r w:rsidR="00606B73" w:rsidRPr="00457554">
        <w:rPr>
          <w:rStyle w:val="redmedium"/>
        </w:rPr>
        <w:t>,</w:t>
      </w:r>
      <w:r w:rsidRPr="00457554">
        <w:rPr>
          <w:rStyle w:val="redmedium"/>
        </w:rPr>
        <w:t xml:space="preserve"> offre au titre de l’année universitaire 2017-201</w:t>
      </w:r>
      <w:r w:rsidR="002813A1">
        <w:rPr>
          <w:rStyle w:val="redmedium"/>
        </w:rPr>
        <w:t>8</w:t>
      </w:r>
      <w:r w:rsidR="003E62AF" w:rsidRPr="00457554">
        <w:rPr>
          <w:rStyle w:val="redmedium"/>
        </w:rPr>
        <w:t>,</w:t>
      </w:r>
      <w:r w:rsidRPr="00457554">
        <w:rPr>
          <w:rStyle w:val="redmedium"/>
        </w:rPr>
        <w:t xml:space="preserve"> 150 bourses  au profit des étudiants </w:t>
      </w:r>
      <w:r w:rsidR="003E62AF" w:rsidRPr="00457554">
        <w:rPr>
          <w:rStyle w:val="redmedium"/>
        </w:rPr>
        <w:t>t</w:t>
      </w:r>
      <w:r w:rsidRPr="00457554">
        <w:rPr>
          <w:rStyle w:val="redmedium"/>
        </w:rPr>
        <w:t>unisiens pour poursuivre leurs études supérieur</w:t>
      </w:r>
      <w:r w:rsidR="00457554" w:rsidRPr="00457554">
        <w:rPr>
          <w:rStyle w:val="redmedium"/>
        </w:rPr>
        <w:t>e</w:t>
      </w:r>
      <w:r w:rsidRPr="00457554">
        <w:rPr>
          <w:rStyle w:val="redmedium"/>
        </w:rPr>
        <w:t xml:space="preserve">s </w:t>
      </w:r>
      <w:r w:rsidR="00457554" w:rsidRPr="00457554">
        <w:rPr>
          <w:rStyle w:val="redmedium"/>
        </w:rPr>
        <w:t>en Hongrie</w:t>
      </w:r>
      <w:r w:rsidRPr="00457554">
        <w:rPr>
          <w:rStyle w:val="redmedium"/>
        </w:rPr>
        <w:t xml:space="preserve"> dans les domaines des sciences exactes</w:t>
      </w:r>
      <w:r w:rsidR="00B47B3E" w:rsidRPr="00457554">
        <w:rPr>
          <w:rStyle w:val="redmedium"/>
        </w:rPr>
        <w:t xml:space="preserve"> et naturelles, des sciences de l’ingénieur et technologiques, des sciences agricoles, des sciences humaines, </w:t>
      </w:r>
      <w:r w:rsidR="00457554" w:rsidRPr="00457554">
        <w:rPr>
          <w:rStyle w:val="redmedium"/>
        </w:rPr>
        <w:t xml:space="preserve">aux niveau de la Licence, du Master et du Doctorat. </w:t>
      </w:r>
    </w:p>
    <w:p w:rsidR="00457554" w:rsidRPr="00457554" w:rsidRDefault="00457554" w:rsidP="00C101C2">
      <w:pPr>
        <w:jc w:val="both"/>
        <w:rPr>
          <w:rStyle w:val="redmedium"/>
          <w:b/>
          <w:bCs/>
          <w:u w:val="single"/>
        </w:rPr>
      </w:pPr>
    </w:p>
    <w:p w:rsidR="003E62AF" w:rsidRDefault="003E62AF" w:rsidP="007A43AE">
      <w:pPr>
        <w:shd w:val="clear" w:color="auto" w:fill="BFBFBF"/>
        <w:jc w:val="both"/>
        <w:rPr>
          <w:rStyle w:val="redmedium"/>
        </w:rPr>
      </w:pPr>
      <w:r w:rsidRPr="00067759">
        <w:rPr>
          <w:rStyle w:val="redmedium"/>
          <w:b/>
          <w:bCs/>
          <w:sz w:val="28"/>
          <w:szCs w:val="28"/>
          <w:u w:val="single"/>
        </w:rPr>
        <w:t>Avantage</w:t>
      </w:r>
      <w:r w:rsidR="00694B5C">
        <w:rPr>
          <w:rStyle w:val="redmedium"/>
          <w:b/>
          <w:bCs/>
          <w:sz w:val="28"/>
          <w:szCs w:val="28"/>
          <w:u w:val="single"/>
        </w:rPr>
        <w:t>s</w:t>
      </w:r>
      <w:r w:rsidRPr="00067759">
        <w:rPr>
          <w:rStyle w:val="redmedium"/>
          <w:b/>
          <w:bCs/>
          <w:sz w:val="28"/>
          <w:szCs w:val="28"/>
          <w:u w:val="single"/>
        </w:rPr>
        <w:t xml:space="preserve"> de la </w:t>
      </w:r>
      <w:r w:rsidR="00694B5C">
        <w:rPr>
          <w:rStyle w:val="redmedium"/>
          <w:b/>
          <w:bCs/>
          <w:sz w:val="28"/>
          <w:szCs w:val="28"/>
          <w:u w:val="single"/>
        </w:rPr>
        <w:t>b</w:t>
      </w:r>
      <w:r w:rsidRPr="00067759">
        <w:rPr>
          <w:rStyle w:val="redmedium"/>
          <w:b/>
          <w:bCs/>
          <w:sz w:val="28"/>
          <w:szCs w:val="28"/>
          <w:u w:val="single"/>
        </w:rPr>
        <w:t>ourse</w:t>
      </w:r>
      <w:r w:rsidRPr="00067759">
        <w:rPr>
          <w:rStyle w:val="redmedium"/>
          <w:sz w:val="28"/>
          <w:szCs w:val="28"/>
        </w:rPr>
        <w:t> </w:t>
      </w:r>
      <w:r>
        <w:rPr>
          <w:rStyle w:val="redmedium"/>
        </w:rPr>
        <w:t>:</w:t>
      </w:r>
    </w:p>
    <w:p w:rsidR="003E62AF" w:rsidRPr="00457554" w:rsidRDefault="003E62AF" w:rsidP="00C101C2">
      <w:pPr>
        <w:jc w:val="both"/>
        <w:rPr>
          <w:rStyle w:val="redmedium"/>
        </w:rPr>
      </w:pPr>
      <w:r w:rsidRPr="00457554">
        <w:rPr>
          <w:rStyle w:val="redmedium"/>
        </w:rPr>
        <w:t xml:space="preserve">Le programme de bourse offre </w:t>
      </w:r>
      <w:r w:rsidR="00E34A79" w:rsidRPr="00457554">
        <w:rPr>
          <w:rStyle w:val="redmedium"/>
        </w:rPr>
        <w:t xml:space="preserve">aux récipiendaires </w:t>
      </w:r>
      <w:r w:rsidRPr="00457554">
        <w:rPr>
          <w:rStyle w:val="redmedium"/>
        </w:rPr>
        <w:t xml:space="preserve">les avantages </w:t>
      </w:r>
      <w:r w:rsidR="00DF09C3" w:rsidRPr="00457554">
        <w:rPr>
          <w:rStyle w:val="redmedium"/>
        </w:rPr>
        <w:t>suivants :</w:t>
      </w:r>
    </w:p>
    <w:p w:rsidR="00DF09C3" w:rsidRPr="00457554" w:rsidRDefault="00DF09C3" w:rsidP="00457554">
      <w:pPr>
        <w:numPr>
          <w:ilvl w:val="0"/>
          <w:numId w:val="11"/>
        </w:numPr>
        <w:jc w:val="both"/>
        <w:rPr>
          <w:rStyle w:val="redmedium"/>
        </w:rPr>
      </w:pPr>
      <w:r w:rsidRPr="00457554">
        <w:rPr>
          <w:rStyle w:val="redmedium"/>
        </w:rPr>
        <w:t>Exonération des frais d’inscription</w:t>
      </w:r>
      <w:r w:rsidR="00096A77" w:rsidRPr="00457554">
        <w:rPr>
          <w:rStyle w:val="redmedium"/>
        </w:rPr>
        <w:t>,</w:t>
      </w:r>
    </w:p>
    <w:p w:rsidR="00DF09C3" w:rsidRPr="00457554" w:rsidRDefault="00457554" w:rsidP="00457554">
      <w:pPr>
        <w:numPr>
          <w:ilvl w:val="0"/>
          <w:numId w:val="11"/>
        </w:numPr>
        <w:jc w:val="both"/>
        <w:rPr>
          <w:rStyle w:val="redmedium"/>
        </w:rPr>
      </w:pPr>
      <w:r w:rsidRPr="00457554">
        <w:rPr>
          <w:rStyle w:val="redmedium"/>
        </w:rPr>
        <w:t>Allocation</w:t>
      </w:r>
      <w:r w:rsidR="00DF09C3" w:rsidRPr="00457554">
        <w:rPr>
          <w:rStyle w:val="redmedium"/>
        </w:rPr>
        <w:t xml:space="preserve"> mensuelle, comme suit :</w:t>
      </w:r>
    </w:p>
    <w:p w:rsidR="00DF09C3" w:rsidRPr="00457554" w:rsidRDefault="00DF09C3" w:rsidP="002813A1">
      <w:pPr>
        <w:numPr>
          <w:ilvl w:val="0"/>
          <w:numId w:val="13"/>
        </w:numPr>
        <w:ind w:left="811" w:hanging="357"/>
        <w:jc w:val="both"/>
        <w:rPr>
          <w:rStyle w:val="redmedium"/>
        </w:rPr>
      </w:pPr>
      <w:r w:rsidRPr="00457554">
        <w:rPr>
          <w:rStyle w:val="redmedium"/>
        </w:rPr>
        <w:t>Pour les cycles Licence et Master: 40 460 HUF (</w:t>
      </w:r>
      <w:r w:rsidR="00E34A79" w:rsidRPr="00457554">
        <w:rPr>
          <w:rStyle w:val="redmedium"/>
        </w:rPr>
        <w:t>≈</w:t>
      </w:r>
      <w:r w:rsidRPr="00457554">
        <w:rPr>
          <w:rStyle w:val="redmedium"/>
        </w:rPr>
        <w:t>130 euro) comme contribution aux dépenses de subsistance en Hongrie, pendant 12 mois par an, et jusqu'à l'achèvement des études,</w:t>
      </w:r>
    </w:p>
    <w:p w:rsidR="00DF09C3" w:rsidRPr="00457554" w:rsidRDefault="002813A1" w:rsidP="002813A1">
      <w:pPr>
        <w:numPr>
          <w:ilvl w:val="0"/>
          <w:numId w:val="13"/>
        </w:numPr>
        <w:ind w:left="811" w:hanging="357"/>
        <w:jc w:val="both"/>
        <w:rPr>
          <w:rStyle w:val="redmedium"/>
        </w:rPr>
      </w:pPr>
      <w:r>
        <w:rPr>
          <w:rStyle w:val="redmedium"/>
        </w:rPr>
        <w:t xml:space="preserve">Pour le cycle doctoral: </w:t>
      </w:r>
      <w:r w:rsidR="00DF09C3" w:rsidRPr="00457554">
        <w:rPr>
          <w:rStyle w:val="redmedium"/>
        </w:rPr>
        <w:t>Le montant mensuel de la bourse est de 140 000 HUF (</w:t>
      </w:r>
      <w:r w:rsidR="007005C8" w:rsidRPr="00457554">
        <w:rPr>
          <w:rStyle w:val="redmedium"/>
        </w:rPr>
        <w:t>≈</w:t>
      </w:r>
      <w:r w:rsidR="00E34A79" w:rsidRPr="00457554">
        <w:rPr>
          <w:rFonts w:ascii="Courier New" w:hAnsi="Courier New" w:cs="Courier New"/>
          <w:color w:val="000000"/>
          <w:shd w:val="clear" w:color="auto" w:fill="F8F9FA"/>
        </w:rPr>
        <w:t xml:space="preserve"> </w:t>
      </w:r>
      <w:r w:rsidR="00DF09C3" w:rsidRPr="00457554">
        <w:rPr>
          <w:rStyle w:val="redmedium"/>
        </w:rPr>
        <w:t>450 EUR) pour la première phase de l'enseignement (4 semestres)</w:t>
      </w:r>
      <w:r w:rsidR="00B5311B" w:rsidRPr="00457554">
        <w:rPr>
          <w:rStyle w:val="redmedium"/>
        </w:rPr>
        <w:t xml:space="preserve"> e</w:t>
      </w:r>
      <w:r w:rsidR="00DF09C3" w:rsidRPr="00457554">
        <w:rPr>
          <w:rStyle w:val="redmedium"/>
        </w:rPr>
        <w:t xml:space="preserve">t 180 000 HUF </w:t>
      </w:r>
      <w:r w:rsidR="00E34A79" w:rsidRPr="00457554">
        <w:rPr>
          <w:rStyle w:val="redmedium"/>
        </w:rPr>
        <w:t>(</w:t>
      </w:r>
      <w:r w:rsidR="007005C8" w:rsidRPr="00457554">
        <w:rPr>
          <w:rStyle w:val="redmedium"/>
        </w:rPr>
        <w:t>≈</w:t>
      </w:r>
      <w:r w:rsidR="00E34A79" w:rsidRPr="00457554">
        <w:rPr>
          <w:rStyle w:val="redmedium"/>
        </w:rPr>
        <w:t>580</w:t>
      </w:r>
      <w:r w:rsidR="00DF09C3" w:rsidRPr="00457554">
        <w:rPr>
          <w:rStyle w:val="redmedium"/>
        </w:rPr>
        <w:t xml:space="preserve"> EUR) pour la deuxième phase (4 semestres) pour 12 mois par an, jusqu'à l'achèvement des études</w:t>
      </w:r>
      <w:r w:rsidR="00096A77" w:rsidRPr="00457554">
        <w:rPr>
          <w:rStyle w:val="redmedium"/>
        </w:rPr>
        <w:t>,</w:t>
      </w:r>
    </w:p>
    <w:p w:rsidR="00E34A79" w:rsidRPr="00457554" w:rsidRDefault="00E34A79" w:rsidP="00457554">
      <w:pPr>
        <w:numPr>
          <w:ilvl w:val="0"/>
          <w:numId w:val="11"/>
        </w:numPr>
        <w:jc w:val="both"/>
        <w:rPr>
          <w:rStyle w:val="redmedium"/>
        </w:rPr>
      </w:pPr>
      <w:r w:rsidRPr="00457554">
        <w:rPr>
          <w:rStyle w:val="redmedium"/>
        </w:rPr>
        <w:t xml:space="preserve">Logement universitaire </w:t>
      </w:r>
      <w:r w:rsidRPr="00457554">
        <w:rPr>
          <w:rStyle w:val="redmedium"/>
          <w:b/>
          <w:bCs/>
          <w:u w:val="single"/>
        </w:rPr>
        <w:t>OU</w:t>
      </w:r>
      <w:r w:rsidRPr="00457554">
        <w:rPr>
          <w:rStyle w:val="redmedium"/>
        </w:rPr>
        <w:t xml:space="preserve"> une contribution de 40 000 HUF aux frais d'hébergement pour l'ensemble de la durée de la période de la bourse</w:t>
      </w:r>
      <w:r w:rsidR="00096A77" w:rsidRPr="00457554">
        <w:rPr>
          <w:rStyle w:val="redmedium"/>
        </w:rPr>
        <w:t>,</w:t>
      </w:r>
    </w:p>
    <w:p w:rsidR="00E34A79" w:rsidRPr="00457554" w:rsidRDefault="00E34A79" w:rsidP="00457554">
      <w:pPr>
        <w:numPr>
          <w:ilvl w:val="0"/>
          <w:numId w:val="11"/>
        </w:numPr>
        <w:jc w:val="both"/>
        <w:rPr>
          <w:rStyle w:val="redmedium"/>
        </w:rPr>
      </w:pPr>
      <w:r w:rsidRPr="00457554">
        <w:rPr>
          <w:rStyle w:val="redmedium"/>
        </w:rPr>
        <w:t xml:space="preserve">Assurance médicale. </w:t>
      </w:r>
    </w:p>
    <w:p w:rsidR="00B5311B" w:rsidRDefault="00B5311B" w:rsidP="00C101C2">
      <w:pPr>
        <w:jc w:val="both"/>
        <w:rPr>
          <w:rStyle w:val="redmedium"/>
          <w:b/>
          <w:bCs/>
          <w:u w:val="single"/>
        </w:rPr>
      </w:pPr>
    </w:p>
    <w:p w:rsidR="001F5D2F" w:rsidRPr="00067759" w:rsidRDefault="001F5D2F" w:rsidP="007A43AE">
      <w:pPr>
        <w:shd w:val="clear" w:color="auto" w:fill="BFBFBF"/>
        <w:jc w:val="both"/>
        <w:rPr>
          <w:rStyle w:val="redmedium"/>
          <w:sz w:val="28"/>
          <w:szCs w:val="28"/>
        </w:rPr>
      </w:pPr>
      <w:r w:rsidRPr="00067759">
        <w:rPr>
          <w:rStyle w:val="redmedium"/>
          <w:b/>
          <w:bCs/>
          <w:sz w:val="28"/>
          <w:szCs w:val="28"/>
          <w:u w:val="single"/>
        </w:rPr>
        <w:t xml:space="preserve">Conditions </w:t>
      </w:r>
      <w:r w:rsidR="007A43AE">
        <w:rPr>
          <w:rStyle w:val="redmedium"/>
          <w:b/>
          <w:bCs/>
          <w:sz w:val="28"/>
          <w:szCs w:val="28"/>
          <w:u w:val="single"/>
        </w:rPr>
        <w:t>pour la soumission</w:t>
      </w:r>
      <w:r w:rsidRPr="00067759">
        <w:rPr>
          <w:rStyle w:val="redmedium"/>
          <w:b/>
          <w:bCs/>
          <w:sz w:val="28"/>
          <w:szCs w:val="28"/>
        </w:rPr>
        <w:t> :</w:t>
      </w:r>
      <w:r w:rsidRPr="00067759">
        <w:rPr>
          <w:rStyle w:val="redmedium"/>
          <w:sz w:val="28"/>
          <w:szCs w:val="28"/>
        </w:rPr>
        <w:t xml:space="preserve"> </w:t>
      </w:r>
    </w:p>
    <w:p w:rsidR="00BD1844" w:rsidRDefault="001F5D2F" w:rsidP="00FF63C3">
      <w:pPr>
        <w:jc w:val="both"/>
      </w:pPr>
      <w:r>
        <w:t xml:space="preserve">Les </w:t>
      </w:r>
      <w:r w:rsidR="00457554">
        <w:t>candidats aux</w:t>
      </w:r>
      <w:r w:rsidR="008553B4">
        <w:t xml:space="preserve"> bourses doivent </w:t>
      </w:r>
      <w:r w:rsidR="00BD1844">
        <w:t>remplir les conditions suivantes :</w:t>
      </w:r>
    </w:p>
    <w:p w:rsidR="00BD1844" w:rsidRDefault="00FB3314" w:rsidP="00457554">
      <w:pPr>
        <w:numPr>
          <w:ilvl w:val="0"/>
          <w:numId w:val="12"/>
        </w:numPr>
        <w:ind w:left="414" w:hanging="357"/>
        <w:jc w:val="both"/>
      </w:pPr>
      <w:r>
        <w:t xml:space="preserve">Le </w:t>
      </w:r>
      <w:r w:rsidR="00457554">
        <w:t>d</w:t>
      </w:r>
      <w:r w:rsidR="00BD1844">
        <w:t>ossier</w:t>
      </w:r>
      <w:r w:rsidR="00A73C19">
        <w:t xml:space="preserve"> de candidature</w:t>
      </w:r>
      <w:r w:rsidR="00BD1844">
        <w:t xml:space="preserve"> </w:t>
      </w:r>
      <w:r>
        <w:t xml:space="preserve">doit être </w:t>
      </w:r>
      <w:r w:rsidR="00BD1844">
        <w:t>approuvé par le</w:t>
      </w:r>
      <w:r w:rsidR="00A73C19">
        <w:t>s services du</w:t>
      </w:r>
      <w:r w:rsidR="00BD1844">
        <w:t xml:space="preserve"> Ministère de l’</w:t>
      </w:r>
      <w:r w:rsidR="00457554">
        <w:t>E</w:t>
      </w:r>
      <w:r w:rsidR="00BD1844">
        <w:t xml:space="preserve">nseignement </w:t>
      </w:r>
      <w:r w:rsidR="00457554">
        <w:t>S</w:t>
      </w:r>
      <w:r w:rsidR="00BD1844">
        <w:t xml:space="preserve">upérieur et de la </w:t>
      </w:r>
      <w:r w:rsidR="00457554">
        <w:t>R</w:t>
      </w:r>
      <w:r w:rsidR="00BD1844">
        <w:t xml:space="preserve">echerche </w:t>
      </w:r>
      <w:r w:rsidR="00457554">
        <w:t>S</w:t>
      </w:r>
      <w:r w:rsidR="00BD1844">
        <w:t>cientifique,</w:t>
      </w:r>
    </w:p>
    <w:p w:rsidR="00BD1844" w:rsidRDefault="00BD1844" w:rsidP="00457554">
      <w:pPr>
        <w:numPr>
          <w:ilvl w:val="0"/>
          <w:numId w:val="12"/>
        </w:numPr>
        <w:ind w:left="414" w:hanging="357"/>
        <w:jc w:val="both"/>
      </w:pPr>
      <w:r>
        <w:t>Avoir le diplôme requis pour l’accès au cycle d’étude demandé,</w:t>
      </w:r>
    </w:p>
    <w:p w:rsidR="00694B5C" w:rsidRPr="008E1CA9" w:rsidRDefault="00694B5C" w:rsidP="008E1CA9">
      <w:pPr>
        <w:numPr>
          <w:ilvl w:val="0"/>
          <w:numId w:val="12"/>
        </w:numPr>
        <w:spacing w:line="276" w:lineRule="auto"/>
        <w:ind w:left="414" w:hanging="357"/>
        <w:jc w:val="both"/>
        <w:rPr>
          <w:b/>
          <w:bCs/>
          <w:u w:val="single"/>
        </w:rPr>
      </w:pPr>
      <w:r>
        <w:t>Avoir les prérequis linguistiques conformément</w:t>
      </w:r>
      <w:r w:rsidR="00FB3314">
        <w:t xml:space="preserve"> aux règles linguistiques définies par l’établissement d’accueil,</w:t>
      </w:r>
      <w:r w:rsidR="008E1CA9">
        <w:t xml:space="preserve"> ou p</w:t>
      </w:r>
      <w:r>
        <w:t>oursuivre une année préparatoire en langue hongroise couverte par la bourse, p</w:t>
      </w:r>
      <w:r w:rsidR="00FB3314">
        <w:t>our les formations dispensées</w:t>
      </w:r>
      <w:r>
        <w:t xml:space="preserve"> en langue hongroise.</w:t>
      </w:r>
    </w:p>
    <w:p w:rsidR="008E1CA9" w:rsidRDefault="008E1CA9" w:rsidP="008E1CA9">
      <w:pPr>
        <w:numPr>
          <w:ilvl w:val="0"/>
          <w:numId w:val="12"/>
        </w:numPr>
        <w:spacing w:line="276" w:lineRule="auto"/>
        <w:ind w:left="414" w:hanging="357"/>
        <w:jc w:val="both"/>
      </w:pPr>
      <w:r>
        <w:t>Ne sont éligibles que les candidatures à un cycle de formation entier (full time programme), en Licence, Master et Doctorat.</w:t>
      </w:r>
    </w:p>
    <w:p w:rsidR="008E1CA9" w:rsidRPr="008E1CA9" w:rsidRDefault="008E1CA9" w:rsidP="008E1CA9">
      <w:pPr>
        <w:spacing w:line="276" w:lineRule="auto"/>
        <w:ind w:left="414"/>
        <w:jc w:val="both"/>
        <w:rPr>
          <w:b/>
          <w:bCs/>
          <w:u w:val="single"/>
        </w:rPr>
      </w:pPr>
    </w:p>
    <w:p w:rsidR="006B2D28" w:rsidRPr="00694B5C" w:rsidRDefault="00FB3314" w:rsidP="00694B5C">
      <w:pPr>
        <w:spacing w:line="276" w:lineRule="auto"/>
        <w:ind w:left="414"/>
        <w:jc w:val="both"/>
        <w:rPr>
          <w:b/>
          <w:bCs/>
          <w:u w:val="single"/>
        </w:rPr>
      </w:pPr>
      <w:r>
        <w:t xml:space="preserve"> </w:t>
      </w:r>
    </w:p>
    <w:p w:rsidR="00067759" w:rsidRDefault="00067759" w:rsidP="00B5311B">
      <w:pPr>
        <w:spacing w:line="276" w:lineRule="auto"/>
        <w:jc w:val="both"/>
        <w:rPr>
          <w:b/>
          <w:bCs/>
          <w:u w:val="single"/>
        </w:rPr>
      </w:pPr>
    </w:p>
    <w:p w:rsidR="006B2D28" w:rsidRDefault="006B2D28" w:rsidP="00B5311B">
      <w:pPr>
        <w:spacing w:line="276" w:lineRule="auto"/>
        <w:jc w:val="both"/>
        <w:rPr>
          <w:b/>
          <w:bCs/>
          <w:u w:val="single"/>
        </w:rPr>
      </w:pPr>
    </w:p>
    <w:p w:rsidR="004C5001" w:rsidRDefault="004C5001" w:rsidP="00B5311B">
      <w:pPr>
        <w:spacing w:line="276" w:lineRule="auto"/>
        <w:jc w:val="both"/>
        <w:rPr>
          <w:b/>
          <w:bCs/>
          <w:u w:val="single"/>
        </w:rPr>
      </w:pPr>
    </w:p>
    <w:p w:rsidR="004C5001" w:rsidRDefault="004C5001" w:rsidP="00B5311B">
      <w:pPr>
        <w:spacing w:line="276" w:lineRule="auto"/>
        <w:jc w:val="both"/>
        <w:rPr>
          <w:b/>
          <w:bCs/>
          <w:u w:val="single"/>
        </w:rPr>
      </w:pPr>
    </w:p>
    <w:p w:rsidR="00067759" w:rsidRDefault="00067759" w:rsidP="00B5311B">
      <w:pPr>
        <w:spacing w:line="276" w:lineRule="auto"/>
        <w:jc w:val="both"/>
        <w:rPr>
          <w:b/>
          <w:bCs/>
          <w:u w:val="single"/>
        </w:rPr>
      </w:pPr>
    </w:p>
    <w:p w:rsidR="00457554" w:rsidRPr="00067759" w:rsidRDefault="006B2D28" w:rsidP="007A43AE">
      <w:pPr>
        <w:shd w:val="clear" w:color="auto" w:fill="BFBFBF"/>
        <w:spacing w:line="276" w:lineRule="auto"/>
        <w:jc w:val="both"/>
        <w:rPr>
          <w:b/>
          <w:bCs/>
          <w:sz w:val="28"/>
          <w:szCs w:val="28"/>
          <w:u w:val="single"/>
        </w:rPr>
      </w:pPr>
      <w:r w:rsidRPr="00067759">
        <w:rPr>
          <w:b/>
          <w:bCs/>
          <w:sz w:val="28"/>
          <w:szCs w:val="28"/>
          <w:u w:val="single"/>
        </w:rPr>
        <w:t>Critères d’admission</w:t>
      </w:r>
      <w:r w:rsidRPr="00067759">
        <w:rPr>
          <w:b/>
          <w:bCs/>
          <w:sz w:val="28"/>
          <w:szCs w:val="28"/>
        </w:rPr>
        <w:t> :</w:t>
      </w:r>
      <w:r w:rsidRPr="00067759">
        <w:rPr>
          <w:b/>
          <w:bCs/>
          <w:sz w:val="28"/>
          <w:szCs w:val="28"/>
          <w:u w:val="single"/>
        </w:rPr>
        <w:t xml:space="preserve"> </w:t>
      </w:r>
    </w:p>
    <w:p w:rsidR="006B2D28" w:rsidRDefault="006B2D28" w:rsidP="00B5311B">
      <w:pPr>
        <w:spacing w:line="276" w:lineRule="auto"/>
        <w:jc w:val="both"/>
        <w:rPr>
          <w:b/>
          <w:bCs/>
          <w:u w:val="single"/>
        </w:rPr>
      </w:pPr>
    </w:p>
    <w:p w:rsidR="00C86E0F" w:rsidRDefault="00963E94" w:rsidP="00963E94">
      <w:pPr>
        <w:numPr>
          <w:ilvl w:val="0"/>
          <w:numId w:val="8"/>
        </w:numPr>
        <w:spacing w:line="276" w:lineRule="auto"/>
        <w:jc w:val="both"/>
        <w:rPr>
          <w:b/>
          <w:bCs/>
          <w:u w:val="single"/>
        </w:rPr>
      </w:pPr>
      <w:r>
        <w:rPr>
          <w:b/>
          <w:bCs/>
          <w:u w:val="single"/>
        </w:rPr>
        <w:t>Pour les candidats au</w:t>
      </w:r>
      <w:r w:rsidR="00C86E0F">
        <w:rPr>
          <w:b/>
          <w:bCs/>
          <w:u w:val="single"/>
        </w:rPr>
        <w:t xml:space="preserve"> premier cycle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8E1CA9" w:rsidRPr="00510D86" w:rsidTr="000A0F59">
        <w:tc>
          <w:tcPr>
            <w:tcW w:w="9322" w:type="dxa"/>
            <w:vAlign w:val="center"/>
          </w:tcPr>
          <w:p w:rsidR="008E1CA9" w:rsidRDefault="008E1CA9" w:rsidP="00963E94">
            <w:pPr>
              <w:spacing w:line="276" w:lineRule="auto"/>
              <w:rPr>
                <w:b/>
                <w:bCs/>
                <w:sz w:val="22"/>
                <w:szCs w:val="22"/>
              </w:rPr>
            </w:pPr>
            <w:r>
              <w:rPr>
                <w:b/>
                <w:bCs/>
                <w:sz w:val="22"/>
                <w:szCs w:val="22"/>
              </w:rPr>
              <w:t xml:space="preserve">Critères d’éligibilité: </w:t>
            </w:r>
          </w:p>
          <w:p w:rsidR="008E1CA9" w:rsidRPr="00963E94" w:rsidRDefault="008E1CA9" w:rsidP="00D11B54">
            <w:pPr>
              <w:spacing w:line="276" w:lineRule="auto"/>
              <w:rPr>
                <w:b/>
                <w:bCs/>
                <w:sz w:val="22"/>
                <w:szCs w:val="22"/>
              </w:rPr>
            </w:pPr>
            <w:r w:rsidRPr="00510D86">
              <w:rPr>
                <w:sz w:val="22"/>
                <w:szCs w:val="22"/>
              </w:rPr>
              <w:t>Sont concernés par cette bourse, les candida</w:t>
            </w:r>
            <w:r>
              <w:rPr>
                <w:sz w:val="22"/>
                <w:szCs w:val="22"/>
              </w:rPr>
              <w:t xml:space="preserve">ts titulaires d’un baccalauréat de la  </w:t>
            </w:r>
            <w:r w:rsidRPr="007A478F">
              <w:rPr>
                <w:b/>
                <w:bCs/>
                <w:sz w:val="22"/>
                <w:szCs w:val="22"/>
                <w:u w:val="single"/>
              </w:rPr>
              <w:t xml:space="preserve">session </w:t>
            </w:r>
            <w:r>
              <w:rPr>
                <w:b/>
                <w:bCs/>
                <w:sz w:val="22"/>
                <w:szCs w:val="22"/>
                <w:u w:val="single"/>
              </w:rPr>
              <w:t xml:space="preserve">de </w:t>
            </w:r>
            <w:r w:rsidRPr="007A478F">
              <w:rPr>
                <w:b/>
                <w:bCs/>
                <w:sz w:val="22"/>
                <w:szCs w:val="22"/>
                <w:u w:val="single"/>
              </w:rPr>
              <w:t>juin</w:t>
            </w:r>
            <w:r w:rsidR="00D11B54">
              <w:rPr>
                <w:b/>
                <w:bCs/>
                <w:sz w:val="22"/>
                <w:szCs w:val="22"/>
                <w:u w:val="single"/>
              </w:rPr>
              <w:t xml:space="preserve"> </w:t>
            </w:r>
            <w:r w:rsidR="00D11B54">
              <w:rPr>
                <w:rFonts w:hint="cs"/>
                <w:b/>
                <w:bCs/>
                <w:sz w:val="22"/>
                <w:szCs w:val="22"/>
                <w:u w:val="single"/>
                <w:rtl/>
              </w:rPr>
              <w:t>2015</w:t>
            </w:r>
            <w:r w:rsidR="00D11B54">
              <w:rPr>
                <w:b/>
                <w:bCs/>
                <w:sz w:val="22"/>
                <w:szCs w:val="22"/>
                <w:u w:val="single"/>
              </w:rPr>
              <w:t xml:space="preserve"> et </w:t>
            </w:r>
            <w:r w:rsidR="00D11B54">
              <w:rPr>
                <w:rFonts w:hint="cs"/>
                <w:b/>
                <w:bCs/>
                <w:sz w:val="22"/>
                <w:szCs w:val="22"/>
                <w:u w:val="single"/>
                <w:rtl/>
              </w:rPr>
              <w:t xml:space="preserve"> </w:t>
            </w:r>
            <w:r w:rsidRPr="007A478F">
              <w:rPr>
                <w:b/>
                <w:bCs/>
                <w:sz w:val="22"/>
                <w:szCs w:val="22"/>
                <w:u w:val="single"/>
              </w:rPr>
              <w:t>2016</w:t>
            </w:r>
            <w:r>
              <w:rPr>
                <w:b/>
                <w:bCs/>
                <w:sz w:val="22"/>
                <w:szCs w:val="22"/>
                <w:u w:val="single"/>
              </w:rPr>
              <w:t>.</w:t>
            </w:r>
          </w:p>
          <w:p w:rsidR="008E1CA9" w:rsidRDefault="008E1CA9" w:rsidP="00963E94">
            <w:pPr>
              <w:spacing w:line="276" w:lineRule="auto"/>
              <w:rPr>
                <w:sz w:val="22"/>
                <w:szCs w:val="22"/>
              </w:rPr>
            </w:pPr>
            <w:r w:rsidRPr="00510D86">
              <w:rPr>
                <w:sz w:val="22"/>
                <w:szCs w:val="22"/>
              </w:rPr>
              <w:t xml:space="preserve">Moyenne à l’examen de baccalauréat : 12 </w:t>
            </w:r>
          </w:p>
          <w:p w:rsidR="008E1CA9" w:rsidRPr="00510D86" w:rsidRDefault="008E1CA9" w:rsidP="00F17B21">
            <w:pPr>
              <w:spacing w:line="276" w:lineRule="auto"/>
              <w:rPr>
                <w:b/>
                <w:bCs/>
                <w:sz w:val="22"/>
                <w:szCs w:val="22"/>
              </w:rPr>
            </w:pPr>
            <w:r>
              <w:rPr>
                <w:sz w:val="22"/>
                <w:szCs w:val="22"/>
              </w:rPr>
              <w:t>Note de la langue d’études par le programme d’études en Hongrie (français/ anglais)</w:t>
            </w:r>
            <w:r w:rsidRPr="00510D86">
              <w:rPr>
                <w:sz w:val="22"/>
                <w:szCs w:val="22"/>
              </w:rPr>
              <w:t>: 1</w:t>
            </w:r>
            <w:r>
              <w:rPr>
                <w:sz w:val="22"/>
                <w:szCs w:val="22"/>
              </w:rPr>
              <w:t>2</w:t>
            </w:r>
            <w:r w:rsidRPr="00510D86">
              <w:rPr>
                <w:sz w:val="22"/>
                <w:szCs w:val="22"/>
              </w:rPr>
              <w:t xml:space="preserve"> </w:t>
            </w:r>
          </w:p>
        </w:tc>
      </w:tr>
      <w:tr w:rsidR="00C86E0F" w:rsidRPr="00510D86" w:rsidTr="007C643A">
        <w:tc>
          <w:tcPr>
            <w:tcW w:w="9322" w:type="dxa"/>
          </w:tcPr>
          <w:p w:rsidR="00C86E0F" w:rsidRPr="00510D86" w:rsidRDefault="00694B5C" w:rsidP="008E1CA9">
            <w:pPr>
              <w:spacing w:line="276" w:lineRule="auto"/>
              <w:jc w:val="both"/>
              <w:rPr>
                <w:sz w:val="22"/>
                <w:szCs w:val="22"/>
              </w:rPr>
            </w:pPr>
            <w:r>
              <w:rPr>
                <w:b/>
                <w:bCs/>
                <w:sz w:val="22"/>
                <w:szCs w:val="22"/>
              </w:rPr>
              <w:t>Classement des dossiers</w:t>
            </w:r>
            <w:r w:rsidR="00B401ED" w:rsidRPr="00B401ED">
              <w:rPr>
                <w:b/>
                <w:bCs/>
                <w:sz w:val="22"/>
                <w:szCs w:val="22"/>
              </w:rPr>
              <w:t> </w:t>
            </w:r>
            <w:r w:rsidR="007A478F">
              <w:rPr>
                <w:sz w:val="22"/>
                <w:szCs w:val="22"/>
              </w:rPr>
              <w:t xml:space="preserve">: </w:t>
            </w:r>
            <w:r w:rsidR="00B401ED">
              <w:rPr>
                <w:sz w:val="22"/>
                <w:szCs w:val="22"/>
              </w:rPr>
              <w:t xml:space="preserve">moyenne de baccalauréat et moyenne de la langue </w:t>
            </w:r>
            <w:r w:rsidR="002813A1">
              <w:rPr>
                <w:sz w:val="22"/>
                <w:szCs w:val="22"/>
              </w:rPr>
              <w:t>d’étude du programme en Hongrie</w:t>
            </w:r>
          </w:p>
        </w:tc>
      </w:tr>
    </w:tbl>
    <w:p w:rsidR="00377F0E" w:rsidRDefault="00C86E0F" w:rsidP="00377F0E">
      <w:pPr>
        <w:spacing w:line="276" w:lineRule="auto"/>
        <w:jc w:val="both"/>
        <w:rPr>
          <w:b/>
          <w:bCs/>
          <w:u w:val="single"/>
        </w:rPr>
      </w:pPr>
      <w:r>
        <w:rPr>
          <w:b/>
          <w:bCs/>
          <w:u w:val="single"/>
        </w:rPr>
        <w:t xml:space="preserve"> </w:t>
      </w:r>
    </w:p>
    <w:p w:rsidR="00377F0E" w:rsidRDefault="00963E94" w:rsidP="00694B5C">
      <w:pPr>
        <w:numPr>
          <w:ilvl w:val="0"/>
          <w:numId w:val="8"/>
        </w:numPr>
        <w:spacing w:line="276" w:lineRule="auto"/>
        <w:jc w:val="both"/>
        <w:rPr>
          <w:b/>
          <w:bCs/>
          <w:u w:val="single"/>
        </w:rPr>
      </w:pPr>
      <w:r>
        <w:rPr>
          <w:b/>
          <w:bCs/>
          <w:u w:val="single"/>
        </w:rPr>
        <w:t>Pour les</w:t>
      </w:r>
      <w:r w:rsidR="00377F0E">
        <w:rPr>
          <w:b/>
          <w:bCs/>
          <w:u w:val="single"/>
        </w:rPr>
        <w:t xml:space="preserve"> candidat</w:t>
      </w:r>
      <w:r w:rsidR="00694B5C">
        <w:rPr>
          <w:b/>
          <w:bCs/>
          <w:u w:val="single"/>
        </w:rPr>
        <w:t>s</w:t>
      </w:r>
      <w:r w:rsidR="00377F0E">
        <w:rPr>
          <w:b/>
          <w:bCs/>
          <w:u w:val="single"/>
        </w:rPr>
        <w:t xml:space="preserve"> </w:t>
      </w:r>
      <w:r w:rsidR="00711073">
        <w:rPr>
          <w:b/>
          <w:bCs/>
          <w:u w:val="single"/>
        </w:rPr>
        <w:t>au</w:t>
      </w:r>
      <w:r w:rsidR="00377F0E">
        <w:rPr>
          <w:b/>
          <w:bCs/>
          <w:u w:val="single"/>
        </w:rPr>
        <w:t xml:space="preserve"> Master: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B401ED" w:rsidRPr="00510D86" w:rsidTr="0006258D">
        <w:tc>
          <w:tcPr>
            <w:tcW w:w="9322" w:type="dxa"/>
            <w:vAlign w:val="center"/>
          </w:tcPr>
          <w:p w:rsidR="007A478F" w:rsidRDefault="007A478F" w:rsidP="007A478F">
            <w:pPr>
              <w:spacing w:line="276" w:lineRule="auto"/>
              <w:rPr>
                <w:b/>
                <w:bCs/>
                <w:sz w:val="22"/>
                <w:szCs w:val="22"/>
              </w:rPr>
            </w:pPr>
            <w:r>
              <w:rPr>
                <w:b/>
                <w:bCs/>
                <w:sz w:val="22"/>
                <w:szCs w:val="22"/>
              </w:rPr>
              <w:t>Critère</w:t>
            </w:r>
            <w:r w:rsidR="00963E94">
              <w:rPr>
                <w:b/>
                <w:bCs/>
                <w:sz w:val="22"/>
                <w:szCs w:val="22"/>
              </w:rPr>
              <w:t>s</w:t>
            </w:r>
            <w:r w:rsidR="00B401ED">
              <w:rPr>
                <w:b/>
                <w:bCs/>
                <w:sz w:val="22"/>
                <w:szCs w:val="22"/>
              </w:rPr>
              <w:t xml:space="preserve"> d’éligibilité: </w:t>
            </w:r>
          </w:p>
          <w:p w:rsidR="00B401ED" w:rsidRDefault="007A478F" w:rsidP="00456953">
            <w:pPr>
              <w:spacing w:line="276" w:lineRule="auto"/>
              <w:jc w:val="both"/>
              <w:rPr>
                <w:b/>
                <w:bCs/>
                <w:sz w:val="22"/>
                <w:szCs w:val="22"/>
                <w:u w:val="single"/>
              </w:rPr>
            </w:pPr>
            <w:r>
              <w:rPr>
                <w:sz w:val="22"/>
                <w:szCs w:val="22"/>
              </w:rPr>
              <w:t xml:space="preserve">- </w:t>
            </w:r>
            <w:r w:rsidR="00B401ED" w:rsidRPr="00510D86">
              <w:rPr>
                <w:sz w:val="22"/>
                <w:szCs w:val="22"/>
              </w:rPr>
              <w:t>Sont concernés par cette bourse, les candida</w:t>
            </w:r>
            <w:r w:rsidR="00B401ED">
              <w:rPr>
                <w:sz w:val="22"/>
                <w:szCs w:val="22"/>
              </w:rPr>
              <w:t xml:space="preserve">ts </w:t>
            </w:r>
            <w:r w:rsidR="00F17B21">
              <w:rPr>
                <w:sz w:val="22"/>
                <w:szCs w:val="22"/>
              </w:rPr>
              <w:t>t</w:t>
            </w:r>
            <w:r w:rsidR="00B401ED" w:rsidRPr="00510D86">
              <w:rPr>
                <w:sz w:val="22"/>
                <w:szCs w:val="22"/>
              </w:rPr>
              <w:t xml:space="preserve">itulaires d’un diplôme universitaire (Licence fondamentale/ </w:t>
            </w:r>
            <w:r w:rsidR="00F17B21">
              <w:rPr>
                <w:sz w:val="22"/>
                <w:szCs w:val="22"/>
              </w:rPr>
              <w:t>L</w:t>
            </w:r>
            <w:r w:rsidR="00B401ED" w:rsidRPr="00510D86">
              <w:rPr>
                <w:sz w:val="22"/>
                <w:szCs w:val="22"/>
              </w:rPr>
              <w:t>icence appliquée</w:t>
            </w:r>
            <w:r w:rsidR="00B401ED">
              <w:rPr>
                <w:sz w:val="22"/>
                <w:szCs w:val="22"/>
              </w:rPr>
              <w:t xml:space="preserve">/ </w:t>
            </w:r>
            <w:r w:rsidR="00B401ED" w:rsidRPr="00510D86">
              <w:rPr>
                <w:sz w:val="22"/>
                <w:szCs w:val="22"/>
              </w:rPr>
              <w:t>diplôme d’ingénieur)</w:t>
            </w:r>
            <w:r w:rsidR="00456953">
              <w:rPr>
                <w:sz w:val="22"/>
                <w:szCs w:val="22"/>
              </w:rPr>
              <w:t>.</w:t>
            </w:r>
          </w:p>
          <w:p w:rsidR="007A478F" w:rsidRPr="00510D86" w:rsidRDefault="00963E94" w:rsidP="002813A1">
            <w:pPr>
              <w:spacing w:line="276" w:lineRule="auto"/>
              <w:jc w:val="both"/>
              <w:rPr>
                <w:sz w:val="22"/>
                <w:szCs w:val="22"/>
              </w:rPr>
            </w:pPr>
            <w:r>
              <w:rPr>
                <w:sz w:val="22"/>
                <w:szCs w:val="22"/>
              </w:rPr>
              <w:t xml:space="preserve">-Les candidats </w:t>
            </w:r>
            <w:r w:rsidR="007A478F" w:rsidRPr="00510D86">
              <w:rPr>
                <w:sz w:val="22"/>
                <w:szCs w:val="22"/>
              </w:rPr>
              <w:t>Inscrit</w:t>
            </w:r>
            <w:r>
              <w:rPr>
                <w:sz w:val="22"/>
                <w:szCs w:val="22"/>
              </w:rPr>
              <w:t>s</w:t>
            </w:r>
            <w:r w:rsidR="007A478F" w:rsidRPr="00510D86">
              <w:rPr>
                <w:sz w:val="22"/>
                <w:szCs w:val="22"/>
              </w:rPr>
              <w:t xml:space="preserve"> en classe terminale</w:t>
            </w:r>
            <w:r w:rsidR="007A478F">
              <w:rPr>
                <w:sz w:val="22"/>
                <w:szCs w:val="22"/>
              </w:rPr>
              <w:t xml:space="preserve"> (Licence</w:t>
            </w:r>
            <w:r w:rsidR="007A478F" w:rsidRPr="00510D86">
              <w:rPr>
                <w:sz w:val="22"/>
                <w:szCs w:val="22"/>
              </w:rPr>
              <w:t xml:space="preserve"> fondamentale/ </w:t>
            </w:r>
            <w:r>
              <w:rPr>
                <w:sz w:val="22"/>
                <w:szCs w:val="22"/>
              </w:rPr>
              <w:t>L</w:t>
            </w:r>
            <w:r w:rsidR="007A478F" w:rsidRPr="00510D86">
              <w:rPr>
                <w:sz w:val="22"/>
                <w:szCs w:val="22"/>
              </w:rPr>
              <w:t xml:space="preserve">icence </w:t>
            </w:r>
            <w:r>
              <w:rPr>
                <w:sz w:val="22"/>
                <w:szCs w:val="22"/>
              </w:rPr>
              <w:t>A</w:t>
            </w:r>
            <w:r w:rsidR="007A478F" w:rsidRPr="00510D86">
              <w:rPr>
                <w:sz w:val="22"/>
                <w:szCs w:val="22"/>
              </w:rPr>
              <w:t xml:space="preserve">ppliquée / </w:t>
            </w:r>
            <w:r>
              <w:rPr>
                <w:sz w:val="22"/>
                <w:szCs w:val="22"/>
              </w:rPr>
              <w:t>D</w:t>
            </w:r>
            <w:r w:rsidR="007A478F" w:rsidRPr="00510D86">
              <w:rPr>
                <w:sz w:val="22"/>
                <w:szCs w:val="22"/>
              </w:rPr>
              <w:t>iplôme d’ingénieur) au titre de l’année universitaire 201</w:t>
            </w:r>
            <w:r w:rsidR="007A478F">
              <w:rPr>
                <w:sz w:val="22"/>
                <w:szCs w:val="22"/>
              </w:rPr>
              <w:t>6</w:t>
            </w:r>
            <w:r w:rsidR="007A478F" w:rsidRPr="00510D86">
              <w:rPr>
                <w:sz w:val="22"/>
                <w:szCs w:val="22"/>
              </w:rPr>
              <w:t>/201</w:t>
            </w:r>
            <w:r w:rsidR="007A478F">
              <w:rPr>
                <w:sz w:val="22"/>
                <w:szCs w:val="22"/>
              </w:rPr>
              <w:t>7</w:t>
            </w:r>
            <w:r w:rsidR="007A478F" w:rsidRPr="00510D86">
              <w:rPr>
                <w:sz w:val="22"/>
                <w:szCs w:val="22"/>
              </w:rPr>
              <w:t>.</w:t>
            </w:r>
          </w:p>
          <w:p w:rsidR="007A478F" w:rsidRPr="00510D86" w:rsidRDefault="007A478F" w:rsidP="007A478F">
            <w:pPr>
              <w:spacing w:line="276" w:lineRule="auto"/>
              <w:ind w:left="720"/>
              <w:jc w:val="both"/>
              <w:rPr>
                <w:b/>
                <w:bCs/>
                <w:sz w:val="22"/>
                <w:szCs w:val="22"/>
              </w:rPr>
            </w:pPr>
          </w:p>
        </w:tc>
      </w:tr>
      <w:tr w:rsidR="00377F0E" w:rsidRPr="00510D86" w:rsidTr="009D4D25">
        <w:tc>
          <w:tcPr>
            <w:tcW w:w="9322" w:type="dxa"/>
          </w:tcPr>
          <w:p w:rsidR="00377F0E" w:rsidRDefault="00694B5C" w:rsidP="008E1CA9">
            <w:pPr>
              <w:spacing w:line="276" w:lineRule="auto"/>
              <w:jc w:val="both"/>
              <w:rPr>
                <w:sz w:val="22"/>
                <w:szCs w:val="22"/>
              </w:rPr>
            </w:pPr>
            <w:r>
              <w:rPr>
                <w:b/>
                <w:bCs/>
                <w:sz w:val="22"/>
                <w:szCs w:val="22"/>
              </w:rPr>
              <w:t>Classement des dossiers</w:t>
            </w:r>
            <w:r w:rsidR="007A478F">
              <w:rPr>
                <w:sz w:val="22"/>
                <w:szCs w:val="22"/>
              </w:rPr>
              <w:t xml:space="preserve"> : </w:t>
            </w:r>
            <w:r w:rsidR="008E1CA9">
              <w:rPr>
                <w:sz w:val="22"/>
                <w:szCs w:val="22"/>
              </w:rPr>
              <w:t>Score général</w:t>
            </w:r>
          </w:p>
          <w:p w:rsidR="001C2A03" w:rsidRDefault="00963E94" w:rsidP="0021380A">
            <w:pPr>
              <w:spacing w:line="276" w:lineRule="auto"/>
              <w:rPr>
                <w:sz w:val="22"/>
                <w:szCs w:val="22"/>
              </w:rPr>
            </w:pPr>
            <w:r w:rsidRPr="00510D86">
              <w:rPr>
                <w:sz w:val="22"/>
                <w:szCs w:val="22"/>
              </w:rPr>
              <w:t>Calcul d</w:t>
            </w:r>
            <w:r>
              <w:rPr>
                <w:sz w:val="22"/>
                <w:szCs w:val="22"/>
              </w:rPr>
              <w:t>e la formule du</w:t>
            </w:r>
            <w:r w:rsidRPr="00510D86">
              <w:rPr>
                <w:sz w:val="22"/>
                <w:szCs w:val="22"/>
              </w:rPr>
              <w:t xml:space="preserve"> </w:t>
            </w:r>
            <w:r>
              <w:rPr>
                <w:sz w:val="22"/>
                <w:szCs w:val="22"/>
              </w:rPr>
              <w:t>S</w:t>
            </w:r>
            <w:r w:rsidRPr="00510D86">
              <w:rPr>
                <w:sz w:val="22"/>
                <w:szCs w:val="22"/>
              </w:rPr>
              <w:t xml:space="preserve">core </w:t>
            </w:r>
            <w:r>
              <w:rPr>
                <w:sz w:val="22"/>
                <w:szCs w:val="22"/>
              </w:rPr>
              <w:t xml:space="preserve"> général: </w:t>
            </w:r>
          </w:p>
          <w:p w:rsidR="00963E94" w:rsidRDefault="00963E94" w:rsidP="00694B5C">
            <w:pPr>
              <w:spacing w:line="276" w:lineRule="auto"/>
              <w:rPr>
                <w:sz w:val="22"/>
                <w:szCs w:val="22"/>
              </w:rPr>
            </w:pPr>
            <w:r>
              <w:rPr>
                <w:sz w:val="22"/>
                <w:szCs w:val="22"/>
              </w:rPr>
              <w:t xml:space="preserve">Score général = </w:t>
            </w:r>
            <w:r w:rsidR="00C101C2">
              <w:rPr>
                <w:sz w:val="22"/>
                <w:szCs w:val="22"/>
              </w:rPr>
              <w:t>[(</w:t>
            </w:r>
            <w:r w:rsidR="00694B5C">
              <w:rPr>
                <w:sz w:val="22"/>
                <w:szCs w:val="22"/>
              </w:rPr>
              <w:t>Moy</w:t>
            </w:r>
            <w:r w:rsidR="00AD73CE">
              <w:rPr>
                <w:rStyle w:val="Appelnotedebasdep"/>
                <w:sz w:val="22"/>
                <w:szCs w:val="22"/>
              </w:rPr>
              <w:footnoteReference w:id="2"/>
            </w:r>
            <w:r>
              <w:rPr>
                <w:sz w:val="22"/>
                <w:szCs w:val="22"/>
              </w:rPr>
              <w:t xml:space="preserve">  × Bonus de non redoublant</w:t>
            </w:r>
            <w:r w:rsidR="00AD73CE">
              <w:rPr>
                <w:rStyle w:val="Appelnotedebasdep"/>
                <w:sz w:val="22"/>
                <w:szCs w:val="22"/>
              </w:rPr>
              <w:footnoteReference w:id="3"/>
            </w:r>
            <w:r>
              <w:rPr>
                <w:sz w:val="22"/>
                <w:szCs w:val="22"/>
              </w:rPr>
              <w:t xml:space="preserve">) + </w:t>
            </w:r>
            <w:r w:rsidR="004957DF">
              <w:rPr>
                <w:sz w:val="22"/>
                <w:szCs w:val="22"/>
              </w:rPr>
              <w:t>B</w:t>
            </w:r>
            <w:r>
              <w:rPr>
                <w:sz w:val="22"/>
                <w:szCs w:val="22"/>
              </w:rPr>
              <w:t>onus session</w:t>
            </w:r>
            <w:r w:rsidR="00AD73CE">
              <w:rPr>
                <w:rStyle w:val="Appelnotedebasdep"/>
                <w:sz w:val="22"/>
                <w:szCs w:val="22"/>
              </w:rPr>
              <w:footnoteReference w:id="4"/>
            </w:r>
            <w:r>
              <w:rPr>
                <w:sz w:val="22"/>
                <w:szCs w:val="22"/>
              </w:rPr>
              <w:t xml:space="preserve"> + </w:t>
            </w:r>
            <w:r w:rsidR="004957DF">
              <w:rPr>
                <w:sz w:val="22"/>
                <w:szCs w:val="22"/>
              </w:rPr>
              <w:t>B</w:t>
            </w:r>
            <w:r>
              <w:rPr>
                <w:sz w:val="22"/>
                <w:szCs w:val="22"/>
              </w:rPr>
              <w:t>onus mention</w:t>
            </w:r>
            <w:r w:rsidR="00AD73CE">
              <w:rPr>
                <w:rStyle w:val="Appelnotedebasdep"/>
                <w:sz w:val="22"/>
                <w:szCs w:val="22"/>
              </w:rPr>
              <w:footnoteReference w:id="5"/>
            </w:r>
            <w:r w:rsidR="00C101C2">
              <w:rPr>
                <w:sz w:val="22"/>
                <w:szCs w:val="22"/>
              </w:rPr>
              <w:t>]</w:t>
            </w:r>
          </w:p>
          <w:p w:rsidR="00963E94" w:rsidRPr="00510D86" w:rsidRDefault="00AD73CE" w:rsidP="00694B5C">
            <w:pPr>
              <w:spacing w:line="276" w:lineRule="auto"/>
              <w:jc w:val="both"/>
              <w:rPr>
                <w:sz w:val="22"/>
                <w:szCs w:val="22"/>
              </w:rPr>
            </w:pPr>
            <w:r>
              <w:rPr>
                <w:sz w:val="22"/>
                <w:szCs w:val="22"/>
              </w:rPr>
              <w:t>P</w:t>
            </w:r>
            <w:r w:rsidR="00963E94" w:rsidRPr="00052C67">
              <w:rPr>
                <w:sz w:val="22"/>
                <w:szCs w:val="22"/>
              </w:rPr>
              <w:t xml:space="preserve">our les candidats en classe terminale : </w:t>
            </w:r>
            <w:r>
              <w:rPr>
                <w:sz w:val="22"/>
                <w:szCs w:val="22"/>
              </w:rPr>
              <w:t>[(</w:t>
            </w:r>
            <w:r w:rsidR="00694B5C">
              <w:rPr>
                <w:sz w:val="22"/>
                <w:szCs w:val="22"/>
              </w:rPr>
              <w:t>Moy</w:t>
            </w:r>
            <w:r>
              <w:rPr>
                <w:rStyle w:val="Appelnotedebasdep"/>
                <w:sz w:val="22"/>
                <w:szCs w:val="22"/>
              </w:rPr>
              <w:footnoteReference w:id="6"/>
            </w:r>
            <w:r>
              <w:rPr>
                <w:sz w:val="22"/>
                <w:szCs w:val="22"/>
              </w:rPr>
              <w:t xml:space="preserve">  × Bonus de non redoublant) + </w:t>
            </w:r>
            <w:r w:rsidR="002813A1">
              <w:rPr>
                <w:sz w:val="22"/>
                <w:szCs w:val="22"/>
              </w:rPr>
              <w:t>B</w:t>
            </w:r>
            <w:r>
              <w:rPr>
                <w:sz w:val="22"/>
                <w:szCs w:val="22"/>
              </w:rPr>
              <w:t xml:space="preserve">onus session + </w:t>
            </w:r>
            <w:r w:rsidR="002813A1">
              <w:rPr>
                <w:sz w:val="22"/>
                <w:szCs w:val="22"/>
              </w:rPr>
              <w:t>B</w:t>
            </w:r>
            <w:r>
              <w:rPr>
                <w:sz w:val="22"/>
                <w:szCs w:val="22"/>
              </w:rPr>
              <w:t>onus mention]</w:t>
            </w:r>
          </w:p>
        </w:tc>
      </w:tr>
    </w:tbl>
    <w:p w:rsidR="00B5311B" w:rsidRDefault="00B5311B" w:rsidP="00C86E0F">
      <w:pPr>
        <w:spacing w:line="276" w:lineRule="auto"/>
        <w:jc w:val="both"/>
        <w:rPr>
          <w:b/>
          <w:bCs/>
          <w:u w:val="single"/>
        </w:rPr>
      </w:pPr>
    </w:p>
    <w:p w:rsidR="002533CC" w:rsidRDefault="00C101C2" w:rsidP="004C5001">
      <w:pPr>
        <w:numPr>
          <w:ilvl w:val="0"/>
          <w:numId w:val="8"/>
        </w:numPr>
        <w:spacing w:line="276" w:lineRule="auto"/>
        <w:jc w:val="both"/>
        <w:rPr>
          <w:b/>
          <w:bCs/>
          <w:u w:val="single"/>
        </w:rPr>
      </w:pPr>
      <w:r>
        <w:rPr>
          <w:b/>
          <w:bCs/>
          <w:u w:val="single"/>
        </w:rPr>
        <w:t>P</w:t>
      </w:r>
      <w:r w:rsidR="007A478F">
        <w:rPr>
          <w:b/>
          <w:bCs/>
          <w:u w:val="single"/>
        </w:rPr>
        <w:t xml:space="preserve">our </w:t>
      </w:r>
      <w:r w:rsidR="004C5001">
        <w:rPr>
          <w:b/>
          <w:bCs/>
          <w:u w:val="single"/>
        </w:rPr>
        <w:t>les candidats</w:t>
      </w:r>
      <w:r w:rsidR="007A478F">
        <w:rPr>
          <w:b/>
          <w:bCs/>
          <w:u w:val="single"/>
        </w:rPr>
        <w:t xml:space="preserve"> </w:t>
      </w:r>
      <w:r>
        <w:rPr>
          <w:b/>
          <w:bCs/>
          <w:u w:val="single"/>
        </w:rPr>
        <w:t>au</w:t>
      </w:r>
      <w:r w:rsidR="0006258D">
        <w:rPr>
          <w:b/>
          <w:bCs/>
          <w:u w:val="single"/>
        </w:rPr>
        <w:t xml:space="preserve"> Doctorat</w:t>
      </w:r>
      <w:r w:rsidR="007A478F">
        <w:rPr>
          <w:b/>
          <w:bCs/>
          <w:u w:val="single"/>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7A478F" w:rsidRPr="0006258D" w:rsidTr="0006258D">
        <w:tc>
          <w:tcPr>
            <w:tcW w:w="9322" w:type="dxa"/>
          </w:tcPr>
          <w:p w:rsidR="003233C5" w:rsidRPr="0006258D" w:rsidRDefault="003233C5" w:rsidP="0006258D">
            <w:pPr>
              <w:spacing w:line="276" w:lineRule="auto"/>
              <w:jc w:val="both"/>
              <w:rPr>
                <w:b/>
                <w:bCs/>
                <w:sz w:val="22"/>
                <w:szCs w:val="22"/>
              </w:rPr>
            </w:pPr>
            <w:r w:rsidRPr="0006258D">
              <w:rPr>
                <w:b/>
                <w:bCs/>
                <w:sz w:val="22"/>
                <w:szCs w:val="22"/>
              </w:rPr>
              <w:t>Critère</w:t>
            </w:r>
            <w:r w:rsidR="00C101C2">
              <w:rPr>
                <w:b/>
                <w:bCs/>
                <w:sz w:val="22"/>
                <w:szCs w:val="22"/>
              </w:rPr>
              <w:t>s</w:t>
            </w:r>
            <w:r w:rsidR="007A478F" w:rsidRPr="0006258D">
              <w:rPr>
                <w:b/>
                <w:bCs/>
                <w:sz w:val="22"/>
                <w:szCs w:val="22"/>
              </w:rPr>
              <w:t xml:space="preserve"> d’éligibilité:</w:t>
            </w:r>
          </w:p>
          <w:p w:rsidR="003233C5" w:rsidRPr="0006258D" w:rsidRDefault="003233C5" w:rsidP="008E1CA9">
            <w:pPr>
              <w:spacing w:line="276" w:lineRule="auto"/>
              <w:jc w:val="both"/>
              <w:rPr>
                <w:sz w:val="22"/>
                <w:szCs w:val="22"/>
              </w:rPr>
            </w:pPr>
            <w:r w:rsidRPr="0006258D">
              <w:rPr>
                <w:b/>
                <w:bCs/>
                <w:sz w:val="22"/>
                <w:szCs w:val="22"/>
              </w:rPr>
              <w:t xml:space="preserve">- </w:t>
            </w:r>
            <w:r w:rsidRPr="0006258D">
              <w:rPr>
                <w:sz w:val="22"/>
                <w:szCs w:val="22"/>
              </w:rPr>
              <w:t>Sont concernés par cette bourse les candidats titulaires d’un diplôme de Master de recherche ou diplôme d’ingénieur</w:t>
            </w:r>
            <w:r w:rsidR="00456953">
              <w:rPr>
                <w:sz w:val="22"/>
                <w:szCs w:val="22"/>
              </w:rPr>
              <w:t>.</w:t>
            </w:r>
          </w:p>
          <w:p w:rsidR="007A478F" w:rsidRPr="0006258D" w:rsidRDefault="003233C5" w:rsidP="0006258D">
            <w:pPr>
              <w:spacing w:line="276" w:lineRule="auto"/>
              <w:jc w:val="both"/>
              <w:rPr>
                <w:b/>
                <w:bCs/>
                <w:sz w:val="22"/>
                <w:szCs w:val="22"/>
              </w:rPr>
            </w:pPr>
            <w:r w:rsidRPr="0006258D">
              <w:rPr>
                <w:sz w:val="22"/>
                <w:szCs w:val="22"/>
              </w:rPr>
              <w:t xml:space="preserve">- </w:t>
            </w:r>
            <w:r w:rsidR="00C101C2">
              <w:rPr>
                <w:sz w:val="22"/>
                <w:szCs w:val="22"/>
              </w:rPr>
              <w:t xml:space="preserve">Les étudiants </w:t>
            </w:r>
            <w:r w:rsidRPr="0006258D">
              <w:rPr>
                <w:sz w:val="22"/>
                <w:szCs w:val="22"/>
              </w:rPr>
              <w:t>Inscrit</w:t>
            </w:r>
            <w:r w:rsidR="00C101C2">
              <w:rPr>
                <w:sz w:val="22"/>
                <w:szCs w:val="22"/>
              </w:rPr>
              <w:t>s</w:t>
            </w:r>
            <w:r w:rsidRPr="0006258D">
              <w:rPr>
                <w:sz w:val="22"/>
                <w:szCs w:val="22"/>
              </w:rPr>
              <w:t xml:space="preserve"> en classe terminale (2</w:t>
            </w:r>
            <w:r w:rsidRPr="0006258D">
              <w:rPr>
                <w:sz w:val="22"/>
                <w:szCs w:val="22"/>
                <w:vertAlign w:val="superscript"/>
              </w:rPr>
              <w:t>ème</w:t>
            </w:r>
            <w:r w:rsidRPr="0006258D">
              <w:rPr>
                <w:sz w:val="22"/>
                <w:szCs w:val="22"/>
              </w:rPr>
              <w:t xml:space="preserve"> année Master de recherche ou </w:t>
            </w:r>
            <w:r w:rsidR="0006258D" w:rsidRPr="0006258D">
              <w:rPr>
                <w:sz w:val="22"/>
                <w:szCs w:val="22"/>
              </w:rPr>
              <w:t>3</w:t>
            </w:r>
            <w:r w:rsidR="0006258D" w:rsidRPr="0006258D">
              <w:rPr>
                <w:sz w:val="22"/>
                <w:szCs w:val="22"/>
                <w:vertAlign w:val="superscript"/>
              </w:rPr>
              <w:t>ème</w:t>
            </w:r>
            <w:r w:rsidR="0006258D" w:rsidRPr="0006258D">
              <w:rPr>
                <w:sz w:val="22"/>
                <w:szCs w:val="22"/>
              </w:rPr>
              <w:t xml:space="preserve"> </w:t>
            </w:r>
            <w:r w:rsidRPr="0006258D">
              <w:rPr>
                <w:sz w:val="22"/>
                <w:szCs w:val="22"/>
              </w:rPr>
              <w:t>d’école d’ingénieur) au titre de l’année universitaire 2016/2017.</w:t>
            </w:r>
          </w:p>
        </w:tc>
      </w:tr>
      <w:tr w:rsidR="007A478F" w:rsidRPr="0006258D" w:rsidTr="0006258D">
        <w:tc>
          <w:tcPr>
            <w:tcW w:w="9322" w:type="dxa"/>
          </w:tcPr>
          <w:p w:rsidR="00C101C2" w:rsidRDefault="004C5001" w:rsidP="008E1CA9">
            <w:pPr>
              <w:spacing w:line="276" w:lineRule="auto"/>
              <w:rPr>
                <w:sz w:val="22"/>
                <w:szCs w:val="22"/>
              </w:rPr>
            </w:pPr>
            <w:r>
              <w:rPr>
                <w:b/>
                <w:bCs/>
                <w:sz w:val="22"/>
                <w:szCs w:val="22"/>
              </w:rPr>
              <w:t>Classement des dossiers</w:t>
            </w:r>
            <w:r w:rsidR="0006258D" w:rsidRPr="0006258D">
              <w:rPr>
                <w:sz w:val="22"/>
                <w:szCs w:val="22"/>
              </w:rPr>
              <w:t xml:space="preserve"> : </w:t>
            </w:r>
            <w:r w:rsidR="008E1CA9">
              <w:rPr>
                <w:sz w:val="22"/>
                <w:szCs w:val="22"/>
              </w:rPr>
              <w:t>S</w:t>
            </w:r>
            <w:r w:rsidR="00AD73CE">
              <w:rPr>
                <w:sz w:val="22"/>
                <w:szCs w:val="22"/>
              </w:rPr>
              <w:t>core général</w:t>
            </w:r>
          </w:p>
          <w:p w:rsidR="001C2A03" w:rsidRDefault="007A478F" w:rsidP="001C2A03">
            <w:pPr>
              <w:spacing w:line="276" w:lineRule="auto"/>
              <w:rPr>
                <w:sz w:val="22"/>
                <w:szCs w:val="22"/>
              </w:rPr>
            </w:pPr>
            <w:r w:rsidRPr="0006258D">
              <w:rPr>
                <w:sz w:val="22"/>
                <w:szCs w:val="22"/>
              </w:rPr>
              <w:t xml:space="preserve">Calcul de la formule de Score </w:t>
            </w:r>
            <w:r w:rsidR="0006258D" w:rsidRPr="0006258D">
              <w:rPr>
                <w:sz w:val="22"/>
                <w:szCs w:val="22"/>
              </w:rPr>
              <w:t>général</w:t>
            </w:r>
            <w:r w:rsidR="001C2A03">
              <w:rPr>
                <w:sz w:val="22"/>
                <w:szCs w:val="22"/>
              </w:rPr>
              <w:t> :</w:t>
            </w:r>
          </w:p>
          <w:p w:rsidR="0006258D" w:rsidRPr="0006258D" w:rsidRDefault="007A478F" w:rsidP="00694B5C">
            <w:pPr>
              <w:spacing w:line="276" w:lineRule="auto"/>
              <w:rPr>
                <w:sz w:val="22"/>
                <w:szCs w:val="22"/>
              </w:rPr>
            </w:pPr>
            <w:r w:rsidRPr="0006258D">
              <w:rPr>
                <w:sz w:val="22"/>
                <w:szCs w:val="22"/>
              </w:rPr>
              <w:t xml:space="preserve">Score général </w:t>
            </w:r>
            <w:r w:rsidR="003233C5" w:rsidRPr="0006258D">
              <w:rPr>
                <w:sz w:val="22"/>
                <w:szCs w:val="22"/>
              </w:rPr>
              <w:t xml:space="preserve">= </w:t>
            </w:r>
            <w:r w:rsidR="004957DF">
              <w:rPr>
                <w:sz w:val="22"/>
                <w:szCs w:val="22"/>
              </w:rPr>
              <w:t>[</w:t>
            </w:r>
            <w:r w:rsidR="004957DF" w:rsidRPr="0006258D">
              <w:rPr>
                <w:sz w:val="22"/>
                <w:szCs w:val="22"/>
              </w:rPr>
              <w:t>(</w:t>
            </w:r>
            <w:r w:rsidR="00694B5C">
              <w:rPr>
                <w:sz w:val="22"/>
                <w:szCs w:val="22"/>
              </w:rPr>
              <w:t>Moy</w:t>
            </w:r>
            <w:r w:rsidR="00F17B21">
              <w:rPr>
                <w:rStyle w:val="Appelnotedebasdep"/>
                <w:sz w:val="22"/>
                <w:szCs w:val="22"/>
              </w:rPr>
              <w:footnoteReference w:id="7"/>
            </w:r>
            <w:r w:rsidR="003233C5" w:rsidRPr="0006258D">
              <w:rPr>
                <w:sz w:val="22"/>
                <w:szCs w:val="22"/>
              </w:rPr>
              <w:t xml:space="preserve">  × Bonus de non redoublant) + </w:t>
            </w:r>
            <w:r w:rsidR="00F17B21">
              <w:rPr>
                <w:sz w:val="22"/>
                <w:szCs w:val="22"/>
              </w:rPr>
              <w:t>B</w:t>
            </w:r>
            <w:r w:rsidR="003233C5" w:rsidRPr="0006258D">
              <w:rPr>
                <w:sz w:val="22"/>
                <w:szCs w:val="22"/>
              </w:rPr>
              <w:t xml:space="preserve">onus session + </w:t>
            </w:r>
            <w:r w:rsidR="00F17B21">
              <w:rPr>
                <w:sz w:val="22"/>
                <w:szCs w:val="22"/>
              </w:rPr>
              <w:t>B</w:t>
            </w:r>
            <w:r w:rsidR="003233C5" w:rsidRPr="0006258D">
              <w:rPr>
                <w:sz w:val="22"/>
                <w:szCs w:val="22"/>
              </w:rPr>
              <w:t xml:space="preserve">onus </w:t>
            </w:r>
            <w:r w:rsidR="004957DF" w:rsidRPr="0006258D">
              <w:rPr>
                <w:sz w:val="22"/>
                <w:szCs w:val="22"/>
              </w:rPr>
              <w:t>mention]</w:t>
            </w:r>
          </w:p>
          <w:p w:rsidR="007A478F" w:rsidRPr="0006258D" w:rsidRDefault="007A478F" w:rsidP="00F17B21">
            <w:pPr>
              <w:spacing w:line="276" w:lineRule="auto"/>
              <w:rPr>
                <w:sz w:val="22"/>
                <w:szCs w:val="22"/>
              </w:rPr>
            </w:pPr>
          </w:p>
        </w:tc>
      </w:tr>
    </w:tbl>
    <w:p w:rsidR="007C643A" w:rsidRDefault="007C643A" w:rsidP="00C86E0F">
      <w:pPr>
        <w:spacing w:line="276" w:lineRule="auto"/>
        <w:jc w:val="both"/>
        <w:rPr>
          <w:b/>
          <w:bCs/>
          <w:u w:val="single"/>
        </w:rPr>
      </w:pPr>
    </w:p>
    <w:p w:rsidR="008E1CA9" w:rsidRDefault="008E1CA9" w:rsidP="00C86E0F">
      <w:pPr>
        <w:spacing w:line="276" w:lineRule="auto"/>
        <w:jc w:val="both"/>
        <w:rPr>
          <w:b/>
          <w:bCs/>
          <w:u w:val="single"/>
        </w:rPr>
      </w:pPr>
    </w:p>
    <w:p w:rsidR="008E1CA9" w:rsidRDefault="008E1CA9" w:rsidP="00C86E0F">
      <w:pPr>
        <w:spacing w:line="276" w:lineRule="auto"/>
        <w:jc w:val="both"/>
        <w:rPr>
          <w:b/>
          <w:bCs/>
          <w:u w:val="single"/>
        </w:rPr>
      </w:pPr>
    </w:p>
    <w:p w:rsidR="008E1CA9" w:rsidRDefault="008E1CA9" w:rsidP="00C86E0F">
      <w:pPr>
        <w:spacing w:line="276" w:lineRule="auto"/>
        <w:jc w:val="both"/>
        <w:rPr>
          <w:b/>
          <w:bCs/>
          <w:u w:val="single"/>
        </w:rPr>
      </w:pPr>
    </w:p>
    <w:p w:rsidR="008E1CA9" w:rsidRDefault="008E1CA9" w:rsidP="00C86E0F">
      <w:pPr>
        <w:spacing w:line="276" w:lineRule="auto"/>
        <w:jc w:val="both"/>
        <w:rPr>
          <w:b/>
          <w:bCs/>
          <w:u w:val="single"/>
        </w:rPr>
      </w:pPr>
    </w:p>
    <w:p w:rsidR="00F27724" w:rsidRDefault="00F27724" w:rsidP="00C86E0F">
      <w:pPr>
        <w:spacing w:line="276" w:lineRule="auto"/>
        <w:jc w:val="both"/>
        <w:rPr>
          <w:b/>
          <w:bCs/>
          <w:u w:val="single"/>
        </w:rPr>
      </w:pPr>
    </w:p>
    <w:p w:rsidR="004C5001" w:rsidRDefault="004C5001" w:rsidP="00C86E0F">
      <w:pPr>
        <w:spacing w:line="276" w:lineRule="auto"/>
        <w:jc w:val="both"/>
        <w:rPr>
          <w:b/>
          <w:bCs/>
          <w:u w:val="single"/>
        </w:rPr>
      </w:pPr>
    </w:p>
    <w:p w:rsidR="007A43AE" w:rsidRDefault="007A43AE" w:rsidP="00C86E0F">
      <w:pPr>
        <w:spacing w:line="276" w:lineRule="auto"/>
        <w:jc w:val="both"/>
        <w:rPr>
          <w:b/>
          <w:bCs/>
          <w:u w:val="single"/>
        </w:rPr>
      </w:pPr>
    </w:p>
    <w:p w:rsidR="007A43AE" w:rsidRDefault="007A43AE" w:rsidP="00C86E0F">
      <w:pPr>
        <w:spacing w:line="276" w:lineRule="auto"/>
        <w:jc w:val="both"/>
        <w:rPr>
          <w:b/>
          <w:bCs/>
          <w:u w:val="single"/>
        </w:rPr>
      </w:pPr>
    </w:p>
    <w:p w:rsidR="00457554" w:rsidRPr="00067759" w:rsidRDefault="002C389E" w:rsidP="007A43AE">
      <w:pPr>
        <w:shd w:val="clear" w:color="auto" w:fill="BFBFBF"/>
        <w:spacing w:line="276" w:lineRule="auto"/>
        <w:jc w:val="both"/>
        <w:rPr>
          <w:rFonts w:hint="cs"/>
          <w:b/>
          <w:bCs/>
          <w:sz w:val="28"/>
          <w:szCs w:val="28"/>
          <w:u w:val="single"/>
          <w:rtl/>
        </w:rPr>
      </w:pPr>
      <w:r w:rsidRPr="007A43AE">
        <w:rPr>
          <w:b/>
          <w:bCs/>
          <w:sz w:val="28"/>
          <w:szCs w:val="28"/>
          <w:u w:val="single"/>
          <w:shd w:val="clear" w:color="auto" w:fill="BFBFBF"/>
        </w:rPr>
        <w:t>Constitution du d</w:t>
      </w:r>
      <w:r w:rsidR="00457554" w:rsidRPr="007A43AE">
        <w:rPr>
          <w:b/>
          <w:bCs/>
          <w:sz w:val="28"/>
          <w:szCs w:val="28"/>
          <w:u w:val="single"/>
          <w:shd w:val="clear" w:color="auto" w:fill="BFBFBF"/>
        </w:rPr>
        <w:t>ossier de candidature</w:t>
      </w:r>
      <w:r w:rsidR="00457554" w:rsidRPr="00067759">
        <w:rPr>
          <w:b/>
          <w:bCs/>
          <w:sz w:val="28"/>
          <w:szCs w:val="28"/>
        </w:rPr>
        <w:t> :</w:t>
      </w:r>
    </w:p>
    <w:p w:rsidR="00457554" w:rsidRDefault="00457554" w:rsidP="00457554">
      <w:pPr>
        <w:spacing w:line="276" w:lineRule="auto"/>
        <w:jc w:val="both"/>
        <w:rPr>
          <w:rFonts w:hint="cs"/>
          <w:b/>
          <w:bCs/>
          <w:u w:val="single"/>
          <w:rt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1276"/>
        <w:gridCol w:w="1134"/>
        <w:gridCol w:w="142"/>
        <w:gridCol w:w="1275"/>
      </w:tblGrid>
      <w:tr w:rsidR="00457554" w:rsidRPr="002C389E" w:rsidTr="002C389E">
        <w:tc>
          <w:tcPr>
            <w:tcW w:w="5353" w:type="dxa"/>
          </w:tcPr>
          <w:p w:rsidR="00457554" w:rsidRPr="00BB62BD" w:rsidRDefault="00457554" w:rsidP="00041883">
            <w:pPr>
              <w:spacing w:line="276" w:lineRule="auto"/>
              <w:jc w:val="both"/>
              <w:rPr>
                <w:rFonts w:hint="cs"/>
                <w:b/>
                <w:bCs/>
              </w:rPr>
            </w:pPr>
            <w:r w:rsidRPr="00BB62BD">
              <w:rPr>
                <w:b/>
                <w:bCs/>
              </w:rPr>
              <w:t>Pièces à fournir</w:t>
            </w:r>
          </w:p>
        </w:tc>
        <w:tc>
          <w:tcPr>
            <w:tcW w:w="1276" w:type="dxa"/>
          </w:tcPr>
          <w:p w:rsidR="00457554" w:rsidRPr="002C389E" w:rsidRDefault="00457554" w:rsidP="00041883">
            <w:pPr>
              <w:spacing w:line="276" w:lineRule="auto"/>
              <w:jc w:val="both"/>
              <w:rPr>
                <w:rFonts w:hint="cs"/>
                <w:b/>
                <w:bCs/>
              </w:rPr>
            </w:pPr>
            <w:r w:rsidRPr="002C389E">
              <w:rPr>
                <w:b/>
                <w:bCs/>
              </w:rPr>
              <w:t>Licence</w:t>
            </w:r>
          </w:p>
        </w:tc>
        <w:tc>
          <w:tcPr>
            <w:tcW w:w="1276" w:type="dxa"/>
            <w:gridSpan w:val="2"/>
          </w:tcPr>
          <w:p w:rsidR="00457554" w:rsidRPr="002C389E" w:rsidRDefault="00457554" w:rsidP="00041883">
            <w:pPr>
              <w:spacing w:line="276" w:lineRule="auto"/>
              <w:jc w:val="both"/>
              <w:rPr>
                <w:rFonts w:hint="cs"/>
                <w:b/>
                <w:bCs/>
              </w:rPr>
            </w:pPr>
            <w:r w:rsidRPr="002C389E">
              <w:rPr>
                <w:b/>
                <w:bCs/>
              </w:rPr>
              <w:t>Master</w:t>
            </w:r>
          </w:p>
        </w:tc>
        <w:tc>
          <w:tcPr>
            <w:tcW w:w="1275" w:type="dxa"/>
          </w:tcPr>
          <w:p w:rsidR="00457554" w:rsidRPr="002C389E" w:rsidRDefault="00457554" w:rsidP="00041883">
            <w:pPr>
              <w:spacing w:line="276" w:lineRule="auto"/>
              <w:jc w:val="both"/>
              <w:rPr>
                <w:rFonts w:hint="cs"/>
                <w:b/>
                <w:bCs/>
              </w:rPr>
            </w:pPr>
            <w:r w:rsidRPr="002C389E">
              <w:rPr>
                <w:b/>
                <w:bCs/>
              </w:rPr>
              <w:t>Doctorat</w:t>
            </w:r>
          </w:p>
        </w:tc>
      </w:tr>
      <w:tr w:rsidR="00457554" w:rsidRPr="00BB62BD" w:rsidTr="002C389E">
        <w:tc>
          <w:tcPr>
            <w:tcW w:w="5353" w:type="dxa"/>
          </w:tcPr>
          <w:p w:rsidR="00457554" w:rsidRPr="003233C5" w:rsidRDefault="002C389E" w:rsidP="002C389E">
            <w:pPr>
              <w:spacing w:line="276" w:lineRule="auto"/>
              <w:jc w:val="both"/>
              <w:rPr>
                <w:rFonts w:hint="cs"/>
                <w:b/>
                <w:bCs/>
                <w:sz w:val="20"/>
                <w:szCs w:val="20"/>
                <w:u w:val="single"/>
              </w:rPr>
            </w:pPr>
            <w:r>
              <w:rPr>
                <w:sz w:val="20"/>
                <w:szCs w:val="20"/>
              </w:rPr>
              <w:t>I</w:t>
            </w:r>
            <w:r w:rsidR="00457554" w:rsidRPr="003233C5">
              <w:rPr>
                <w:sz w:val="20"/>
                <w:szCs w:val="20"/>
              </w:rPr>
              <w:t>nscription en ligne sur le site du programme</w:t>
            </w:r>
            <w:r w:rsidR="00F27724">
              <w:rPr>
                <w:sz w:val="20"/>
                <w:szCs w:val="20"/>
              </w:rPr>
              <w:t>.</w:t>
            </w:r>
            <w:r w:rsidR="00457554" w:rsidRPr="003233C5">
              <w:rPr>
                <w:sz w:val="20"/>
                <w:szCs w:val="20"/>
              </w:rPr>
              <w:t> </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6" w:type="dxa"/>
            <w:gridSpan w:val="2"/>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5"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c>
          <w:tcPr>
            <w:tcW w:w="5353" w:type="dxa"/>
          </w:tcPr>
          <w:p w:rsidR="00457554" w:rsidRPr="003233C5" w:rsidRDefault="00457554" w:rsidP="002C389E">
            <w:pPr>
              <w:spacing w:line="276" w:lineRule="auto"/>
              <w:jc w:val="both"/>
              <w:rPr>
                <w:rFonts w:hint="cs"/>
                <w:b/>
                <w:bCs/>
                <w:sz w:val="20"/>
                <w:szCs w:val="20"/>
                <w:u w:val="single"/>
              </w:rPr>
            </w:pPr>
            <w:r w:rsidRPr="003233C5">
              <w:rPr>
                <w:sz w:val="20"/>
                <w:szCs w:val="20"/>
              </w:rPr>
              <w:t>Lettre de motivation : minimum 1 page tapé</w:t>
            </w:r>
            <w:r w:rsidR="002C389E">
              <w:rPr>
                <w:sz w:val="20"/>
                <w:szCs w:val="20"/>
              </w:rPr>
              <w:t>e</w:t>
            </w:r>
            <w:r w:rsidRPr="003233C5">
              <w:rPr>
                <w:sz w:val="20"/>
                <w:szCs w:val="20"/>
              </w:rPr>
              <w:t xml:space="preserve"> avec le caractère Time New Roman, taille 12. La lettre doit être rédigée dans la langue du programme d'études choisi ou en langue hongroise</w:t>
            </w:r>
            <w:r w:rsidR="002C389E">
              <w:rPr>
                <w:sz w:val="20"/>
                <w:szCs w:val="20"/>
              </w:rPr>
              <w:t>.</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6" w:type="dxa"/>
            <w:gridSpan w:val="2"/>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5"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c>
          <w:tcPr>
            <w:tcW w:w="5353" w:type="dxa"/>
          </w:tcPr>
          <w:p w:rsidR="00457554" w:rsidRPr="003233C5" w:rsidRDefault="00457554" w:rsidP="002C389E">
            <w:pPr>
              <w:spacing w:line="276" w:lineRule="auto"/>
              <w:jc w:val="both"/>
              <w:rPr>
                <w:rFonts w:hint="cs"/>
                <w:b/>
                <w:bCs/>
                <w:sz w:val="20"/>
                <w:szCs w:val="20"/>
                <w:u w:val="single"/>
              </w:rPr>
            </w:pPr>
            <w:r w:rsidRPr="003233C5">
              <w:rPr>
                <w:sz w:val="20"/>
                <w:szCs w:val="20"/>
              </w:rPr>
              <w:t xml:space="preserve">Certificat du niveau de la langue d’enseignement de la formation choisie </w:t>
            </w:r>
            <w:r w:rsidR="002C389E">
              <w:rPr>
                <w:sz w:val="20"/>
                <w:szCs w:val="20"/>
              </w:rPr>
              <w:t>et sa</w:t>
            </w:r>
            <w:r w:rsidRPr="003233C5">
              <w:rPr>
                <w:sz w:val="20"/>
                <w:szCs w:val="20"/>
              </w:rPr>
              <w:t xml:space="preserve"> traduction en langue anglaise</w:t>
            </w:r>
            <w:r w:rsidR="002C389E">
              <w:rPr>
                <w:sz w:val="20"/>
                <w:szCs w:val="20"/>
              </w:rPr>
              <w:t>.</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6" w:type="dxa"/>
            <w:gridSpan w:val="2"/>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5"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c>
          <w:tcPr>
            <w:tcW w:w="5353" w:type="dxa"/>
          </w:tcPr>
          <w:p w:rsidR="00457554" w:rsidRPr="003233C5" w:rsidRDefault="00457554" w:rsidP="002C389E">
            <w:pPr>
              <w:spacing w:line="276" w:lineRule="auto"/>
              <w:jc w:val="both"/>
              <w:rPr>
                <w:rFonts w:hint="cs"/>
                <w:b/>
                <w:bCs/>
                <w:sz w:val="20"/>
                <w:szCs w:val="20"/>
                <w:u w:val="single"/>
              </w:rPr>
            </w:pPr>
            <w:r w:rsidRPr="003233C5">
              <w:rPr>
                <w:sz w:val="20"/>
                <w:szCs w:val="20"/>
              </w:rPr>
              <w:t>Copie</w:t>
            </w:r>
            <w:r w:rsidR="002C389E">
              <w:rPr>
                <w:sz w:val="20"/>
                <w:szCs w:val="20"/>
              </w:rPr>
              <w:t>s</w:t>
            </w:r>
            <w:r w:rsidRPr="003233C5">
              <w:rPr>
                <w:sz w:val="20"/>
                <w:szCs w:val="20"/>
              </w:rPr>
              <w:t xml:space="preserve">  de tous les diplômes obtenus accompagnées de leurs traductions en langue anglaise</w:t>
            </w:r>
            <w:r w:rsidR="002C389E">
              <w:rPr>
                <w:sz w:val="20"/>
                <w:szCs w:val="20"/>
              </w:rPr>
              <w:t>.</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6" w:type="dxa"/>
            <w:gridSpan w:val="2"/>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275"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c>
          <w:tcPr>
            <w:tcW w:w="5353" w:type="dxa"/>
          </w:tcPr>
          <w:p w:rsidR="00457554" w:rsidRPr="003233C5" w:rsidRDefault="00457554" w:rsidP="002C389E">
            <w:pPr>
              <w:spacing w:line="276" w:lineRule="auto"/>
              <w:jc w:val="both"/>
              <w:rPr>
                <w:rFonts w:hint="cs"/>
                <w:b/>
                <w:bCs/>
                <w:sz w:val="20"/>
                <w:szCs w:val="20"/>
                <w:u w:val="single"/>
              </w:rPr>
            </w:pPr>
            <w:r w:rsidRPr="003233C5">
              <w:rPr>
                <w:sz w:val="20"/>
                <w:szCs w:val="20"/>
              </w:rPr>
              <w:t>Copie</w:t>
            </w:r>
            <w:r w:rsidR="002C389E">
              <w:rPr>
                <w:sz w:val="20"/>
                <w:szCs w:val="20"/>
              </w:rPr>
              <w:t xml:space="preserve">s </w:t>
            </w:r>
            <w:r w:rsidRPr="003233C5">
              <w:rPr>
                <w:sz w:val="20"/>
                <w:szCs w:val="20"/>
              </w:rPr>
              <w:t>des relevés de notes accompagnées de leurs traductions en langue anglaise</w:t>
            </w:r>
            <w:r w:rsidR="002C389E">
              <w:rPr>
                <w:sz w:val="20"/>
                <w:szCs w:val="20"/>
              </w:rPr>
              <w:t>.</w:t>
            </w:r>
          </w:p>
        </w:tc>
        <w:tc>
          <w:tcPr>
            <w:tcW w:w="1276" w:type="dxa"/>
          </w:tcPr>
          <w:p w:rsidR="00457554" w:rsidRPr="008E1CA9" w:rsidRDefault="00457554" w:rsidP="002C389E">
            <w:pPr>
              <w:spacing w:line="276" w:lineRule="auto"/>
              <w:jc w:val="both"/>
              <w:rPr>
                <w:rFonts w:hint="cs"/>
                <w:b/>
                <w:bCs/>
                <w:sz w:val="22"/>
                <w:szCs w:val="22"/>
              </w:rPr>
            </w:pPr>
            <w:r w:rsidRPr="008E1CA9">
              <w:rPr>
                <w:sz w:val="22"/>
                <w:szCs w:val="22"/>
              </w:rPr>
              <w:t xml:space="preserve">relevé du bac </w:t>
            </w:r>
          </w:p>
        </w:tc>
        <w:tc>
          <w:tcPr>
            <w:tcW w:w="2551" w:type="dxa"/>
            <w:gridSpan w:val="3"/>
          </w:tcPr>
          <w:p w:rsidR="00457554" w:rsidRPr="008E1CA9" w:rsidRDefault="00457554" w:rsidP="002C389E">
            <w:pPr>
              <w:spacing w:line="276" w:lineRule="auto"/>
              <w:jc w:val="both"/>
              <w:rPr>
                <w:rFonts w:hint="cs"/>
                <w:b/>
                <w:bCs/>
                <w:sz w:val="22"/>
                <w:szCs w:val="22"/>
              </w:rPr>
            </w:pPr>
            <w:r w:rsidRPr="008E1CA9">
              <w:rPr>
                <w:sz w:val="22"/>
                <w:szCs w:val="22"/>
              </w:rPr>
              <w:t>tous les relevés des études supérieur</w:t>
            </w:r>
            <w:r w:rsidR="002C389E" w:rsidRPr="008E1CA9">
              <w:rPr>
                <w:sz w:val="22"/>
                <w:szCs w:val="22"/>
              </w:rPr>
              <w:t>e</w:t>
            </w:r>
            <w:r w:rsidRPr="008E1CA9">
              <w:rPr>
                <w:sz w:val="22"/>
                <w:szCs w:val="22"/>
              </w:rPr>
              <w:t xml:space="preserve">s après le bac </w:t>
            </w:r>
          </w:p>
        </w:tc>
      </w:tr>
      <w:tr w:rsidR="00457554" w:rsidRPr="00BB62BD" w:rsidTr="002C389E">
        <w:tc>
          <w:tcPr>
            <w:tcW w:w="5353" w:type="dxa"/>
          </w:tcPr>
          <w:p w:rsidR="00457554" w:rsidRPr="003233C5" w:rsidRDefault="00457554" w:rsidP="002C389E">
            <w:pPr>
              <w:spacing w:line="276" w:lineRule="auto"/>
              <w:jc w:val="both"/>
              <w:rPr>
                <w:sz w:val="20"/>
                <w:szCs w:val="20"/>
              </w:rPr>
            </w:pPr>
            <w:r w:rsidRPr="003233C5">
              <w:rPr>
                <w:sz w:val="20"/>
                <w:szCs w:val="20"/>
              </w:rPr>
              <w:t>Copie du passeport (page contenant les données personnelles</w:t>
            </w:r>
            <w:r w:rsidR="002C389E">
              <w:rPr>
                <w:sz w:val="20"/>
                <w:szCs w:val="20"/>
              </w:rPr>
              <w:t>).</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134" w:type="dxa"/>
            <w:tcBorders>
              <w:right w:val="single" w:sz="4" w:space="0" w:color="auto"/>
            </w:tcBorders>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417" w:type="dxa"/>
            <w:gridSpan w:val="2"/>
            <w:tcBorders>
              <w:left w:val="single" w:sz="4" w:space="0" w:color="auto"/>
            </w:tcBorders>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c>
          <w:tcPr>
            <w:tcW w:w="5353" w:type="dxa"/>
          </w:tcPr>
          <w:p w:rsidR="00457554" w:rsidRPr="003233C5" w:rsidRDefault="00457554" w:rsidP="002C389E">
            <w:pPr>
              <w:spacing w:line="276" w:lineRule="auto"/>
              <w:jc w:val="both"/>
              <w:rPr>
                <w:sz w:val="20"/>
                <w:szCs w:val="20"/>
              </w:rPr>
            </w:pPr>
            <w:r w:rsidRPr="003233C5">
              <w:rPr>
                <w:sz w:val="20"/>
                <w:szCs w:val="20"/>
              </w:rPr>
              <w:t>Certificat médical délivré après le 1</w:t>
            </w:r>
            <w:r w:rsidRPr="003233C5">
              <w:rPr>
                <w:sz w:val="20"/>
                <w:szCs w:val="20"/>
                <w:vertAlign w:val="superscript"/>
              </w:rPr>
              <w:t>er</w:t>
            </w:r>
            <w:r w:rsidRPr="003233C5">
              <w:rPr>
                <w:sz w:val="20"/>
                <w:szCs w:val="20"/>
              </w:rPr>
              <w:t xml:space="preserve"> décembre 2016, précisant que le candidat n’est pas atteint des maladies suivantes : SIDA, Hépatites A, B, C ou toute autre maladie infectieuse.</w:t>
            </w:r>
          </w:p>
        </w:tc>
        <w:tc>
          <w:tcPr>
            <w:tcW w:w="1276" w:type="dxa"/>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134" w:type="dxa"/>
            <w:tcBorders>
              <w:right w:val="single" w:sz="4" w:space="0" w:color="auto"/>
            </w:tcBorders>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c>
          <w:tcPr>
            <w:tcW w:w="1417" w:type="dxa"/>
            <w:gridSpan w:val="2"/>
            <w:tcBorders>
              <w:left w:val="single" w:sz="4" w:space="0" w:color="auto"/>
            </w:tcBorders>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2C389E">
        <w:trPr>
          <w:trHeight w:val="847"/>
        </w:trPr>
        <w:tc>
          <w:tcPr>
            <w:tcW w:w="5353" w:type="dxa"/>
            <w:tcBorders>
              <w:bottom w:val="single" w:sz="4" w:space="0" w:color="auto"/>
            </w:tcBorders>
          </w:tcPr>
          <w:p w:rsidR="00457554" w:rsidRPr="003233C5" w:rsidRDefault="00457554" w:rsidP="002C389E">
            <w:pPr>
              <w:spacing w:line="276" w:lineRule="auto"/>
              <w:jc w:val="both"/>
              <w:rPr>
                <w:sz w:val="20"/>
                <w:szCs w:val="20"/>
              </w:rPr>
            </w:pPr>
            <w:r w:rsidRPr="003233C5">
              <w:rPr>
                <w:sz w:val="20"/>
                <w:szCs w:val="20"/>
              </w:rPr>
              <w:t>Projet de recherche détaillé (minimum 2 pages</w:t>
            </w:r>
            <w:r w:rsidR="002C389E">
              <w:rPr>
                <w:sz w:val="20"/>
                <w:szCs w:val="20"/>
              </w:rPr>
              <w:t>,</w:t>
            </w:r>
            <w:r w:rsidRPr="003233C5">
              <w:rPr>
                <w:sz w:val="20"/>
                <w:szCs w:val="20"/>
              </w:rPr>
              <w:t xml:space="preserve"> tapé, caractère Time New Roman, taille 12)</w:t>
            </w:r>
            <w:r w:rsidR="002C389E">
              <w:rPr>
                <w:sz w:val="20"/>
                <w:szCs w:val="20"/>
              </w:rPr>
              <w:t>,</w:t>
            </w:r>
            <w:r w:rsidRPr="003233C5">
              <w:rPr>
                <w:sz w:val="20"/>
                <w:szCs w:val="20"/>
              </w:rPr>
              <w:t xml:space="preserve"> rédigé dans la langue du programme d'études choisi.</w:t>
            </w:r>
          </w:p>
        </w:tc>
        <w:tc>
          <w:tcPr>
            <w:tcW w:w="1276" w:type="dxa"/>
            <w:tcBorders>
              <w:bottom w:val="single" w:sz="4" w:space="0" w:color="auto"/>
            </w:tcBorders>
            <w:vAlign w:val="center"/>
          </w:tcPr>
          <w:p w:rsidR="00457554" w:rsidRPr="008E1CA9" w:rsidRDefault="00457554" w:rsidP="002C389E">
            <w:pPr>
              <w:spacing w:line="276" w:lineRule="auto"/>
              <w:jc w:val="center"/>
              <w:rPr>
                <w:rFonts w:hint="cs"/>
                <w:b/>
                <w:bCs/>
                <w:sz w:val="22"/>
                <w:szCs w:val="22"/>
              </w:rPr>
            </w:pPr>
          </w:p>
        </w:tc>
        <w:tc>
          <w:tcPr>
            <w:tcW w:w="1134" w:type="dxa"/>
            <w:tcBorders>
              <w:bottom w:val="single" w:sz="4" w:space="0" w:color="auto"/>
              <w:right w:val="single" w:sz="4" w:space="0" w:color="auto"/>
            </w:tcBorders>
            <w:vAlign w:val="center"/>
          </w:tcPr>
          <w:p w:rsidR="00457554" w:rsidRPr="008E1CA9" w:rsidRDefault="00457554" w:rsidP="002C389E">
            <w:pPr>
              <w:spacing w:line="276" w:lineRule="auto"/>
              <w:jc w:val="center"/>
              <w:rPr>
                <w:rFonts w:hint="cs"/>
                <w:b/>
                <w:bCs/>
                <w:sz w:val="22"/>
                <w:szCs w:val="22"/>
              </w:rPr>
            </w:pPr>
          </w:p>
        </w:tc>
        <w:tc>
          <w:tcPr>
            <w:tcW w:w="1417" w:type="dxa"/>
            <w:gridSpan w:val="2"/>
            <w:tcBorders>
              <w:left w:val="single" w:sz="4" w:space="0" w:color="auto"/>
              <w:bottom w:val="single" w:sz="4" w:space="0" w:color="auto"/>
            </w:tcBorders>
            <w:vAlign w:val="center"/>
          </w:tcPr>
          <w:p w:rsidR="00457554" w:rsidRPr="008E1CA9" w:rsidRDefault="00457554" w:rsidP="002C389E">
            <w:pPr>
              <w:spacing w:line="276" w:lineRule="auto"/>
              <w:jc w:val="center"/>
              <w:rPr>
                <w:rFonts w:hint="cs"/>
                <w:b/>
                <w:bCs/>
                <w:sz w:val="22"/>
                <w:szCs w:val="22"/>
              </w:rPr>
            </w:pPr>
            <w:r w:rsidRPr="008E1CA9">
              <w:rPr>
                <w:b/>
                <w:bCs/>
                <w:sz w:val="22"/>
                <w:szCs w:val="22"/>
              </w:rPr>
              <w:t>x</w:t>
            </w:r>
          </w:p>
        </w:tc>
      </w:tr>
      <w:tr w:rsidR="00457554" w:rsidRPr="00BB62BD" w:rsidTr="00EE760F">
        <w:trPr>
          <w:trHeight w:val="1008"/>
        </w:trPr>
        <w:tc>
          <w:tcPr>
            <w:tcW w:w="5353" w:type="dxa"/>
            <w:tcBorders>
              <w:top w:val="single" w:sz="4" w:space="0" w:color="auto"/>
            </w:tcBorders>
          </w:tcPr>
          <w:p w:rsidR="00457554" w:rsidRPr="003233C5" w:rsidRDefault="00457554" w:rsidP="00EE760F">
            <w:pPr>
              <w:spacing w:line="276" w:lineRule="auto"/>
              <w:jc w:val="both"/>
              <w:rPr>
                <w:sz w:val="20"/>
                <w:szCs w:val="20"/>
              </w:rPr>
            </w:pPr>
            <w:r w:rsidRPr="003233C5">
              <w:rPr>
                <w:sz w:val="20"/>
                <w:szCs w:val="20"/>
              </w:rPr>
              <w:t xml:space="preserve">Deux lettres de recommandation signées par des </w:t>
            </w:r>
            <w:r w:rsidR="002C389E">
              <w:rPr>
                <w:sz w:val="20"/>
                <w:szCs w:val="20"/>
              </w:rPr>
              <w:t>enseignants</w:t>
            </w:r>
            <w:r w:rsidRPr="003233C5">
              <w:rPr>
                <w:sz w:val="20"/>
                <w:szCs w:val="20"/>
              </w:rPr>
              <w:t xml:space="preserve"> actuel</w:t>
            </w:r>
            <w:r w:rsidR="002C389E">
              <w:rPr>
                <w:sz w:val="20"/>
                <w:szCs w:val="20"/>
              </w:rPr>
              <w:t>s</w:t>
            </w:r>
            <w:r w:rsidRPr="003233C5">
              <w:rPr>
                <w:sz w:val="20"/>
                <w:szCs w:val="20"/>
              </w:rPr>
              <w:t>, et/ ou antérieurs.  Les deux lettres ne peuvent être délivrées par la même personne et doivent être rédigées dans la langue d'étude choisie du programme ou en langue hongroise.</w:t>
            </w:r>
          </w:p>
        </w:tc>
        <w:tc>
          <w:tcPr>
            <w:tcW w:w="1276" w:type="dxa"/>
            <w:tcBorders>
              <w:top w:val="single" w:sz="4" w:space="0" w:color="auto"/>
            </w:tcBorders>
            <w:vAlign w:val="center"/>
          </w:tcPr>
          <w:p w:rsidR="00457554" w:rsidRPr="008E1CA9" w:rsidRDefault="00457554" w:rsidP="002C389E">
            <w:pPr>
              <w:spacing w:line="276" w:lineRule="auto"/>
              <w:jc w:val="center"/>
              <w:rPr>
                <w:rFonts w:hint="cs"/>
                <w:b/>
                <w:bCs/>
                <w:sz w:val="22"/>
                <w:szCs w:val="22"/>
              </w:rPr>
            </w:pPr>
          </w:p>
        </w:tc>
        <w:tc>
          <w:tcPr>
            <w:tcW w:w="1134" w:type="dxa"/>
            <w:tcBorders>
              <w:top w:val="single" w:sz="4" w:space="0" w:color="auto"/>
              <w:right w:val="single" w:sz="4" w:space="0" w:color="auto"/>
            </w:tcBorders>
            <w:vAlign w:val="center"/>
          </w:tcPr>
          <w:p w:rsidR="00457554" w:rsidRPr="008E1CA9" w:rsidRDefault="00457554" w:rsidP="002C389E">
            <w:pPr>
              <w:spacing w:line="276" w:lineRule="auto"/>
              <w:jc w:val="center"/>
              <w:rPr>
                <w:rFonts w:hint="cs"/>
                <w:b/>
                <w:bCs/>
                <w:sz w:val="22"/>
                <w:szCs w:val="22"/>
              </w:rPr>
            </w:pPr>
          </w:p>
        </w:tc>
        <w:tc>
          <w:tcPr>
            <w:tcW w:w="1417" w:type="dxa"/>
            <w:gridSpan w:val="2"/>
            <w:tcBorders>
              <w:top w:val="single" w:sz="4" w:space="0" w:color="auto"/>
              <w:left w:val="single" w:sz="4" w:space="0" w:color="auto"/>
            </w:tcBorders>
            <w:vAlign w:val="center"/>
          </w:tcPr>
          <w:p w:rsidR="00457554" w:rsidRPr="008E1CA9" w:rsidRDefault="008E1CA9" w:rsidP="002C389E">
            <w:pPr>
              <w:spacing w:line="276" w:lineRule="auto"/>
              <w:jc w:val="center"/>
              <w:rPr>
                <w:b/>
                <w:bCs/>
                <w:sz w:val="22"/>
                <w:szCs w:val="22"/>
              </w:rPr>
            </w:pPr>
            <w:r w:rsidRPr="008E1CA9">
              <w:rPr>
                <w:b/>
                <w:bCs/>
                <w:sz w:val="22"/>
                <w:szCs w:val="22"/>
              </w:rPr>
              <w:t>x</w:t>
            </w:r>
          </w:p>
        </w:tc>
      </w:tr>
    </w:tbl>
    <w:p w:rsidR="00457554" w:rsidRDefault="00457554" w:rsidP="00457554">
      <w:pPr>
        <w:spacing w:line="276" w:lineRule="auto"/>
        <w:jc w:val="both"/>
        <w:rPr>
          <w:rFonts w:hint="cs"/>
          <w:b/>
          <w:bCs/>
          <w:u w:val="single"/>
          <w:rtl/>
        </w:rPr>
      </w:pPr>
    </w:p>
    <w:p w:rsidR="00326706" w:rsidRPr="004C5001" w:rsidRDefault="00326706" w:rsidP="007A43AE">
      <w:pPr>
        <w:shd w:val="clear" w:color="auto" w:fill="BFBFBF"/>
        <w:jc w:val="both"/>
        <w:rPr>
          <w:sz w:val="28"/>
          <w:szCs w:val="28"/>
        </w:rPr>
      </w:pPr>
      <w:r w:rsidRPr="004C5001">
        <w:rPr>
          <w:b/>
          <w:bCs/>
          <w:sz w:val="28"/>
          <w:szCs w:val="28"/>
          <w:u w:val="single"/>
        </w:rPr>
        <w:t>Pr</w:t>
      </w:r>
      <w:r w:rsidRPr="007A43AE">
        <w:rPr>
          <w:b/>
          <w:bCs/>
          <w:sz w:val="28"/>
          <w:szCs w:val="28"/>
          <w:u w:val="single"/>
          <w:shd w:val="clear" w:color="auto" w:fill="BFBFBF"/>
        </w:rPr>
        <w:t xml:space="preserve">océdures de </w:t>
      </w:r>
      <w:r w:rsidR="00F27724" w:rsidRPr="007A43AE">
        <w:rPr>
          <w:b/>
          <w:bCs/>
          <w:sz w:val="28"/>
          <w:szCs w:val="28"/>
          <w:u w:val="single"/>
          <w:shd w:val="clear" w:color="auto" w:fill="BFBFBF"/>
        </w:rPr>
        <w:t>soumission</w:t>
      </w:r>
      <w:r w:rsidRPr="007A43AE">
        <w:rPr>
          <w:sz w:val="28"/>
          <w:szCs w:val="28"/>
          <w:shd w:val="clear" w:color="auto" w:fill="BFBFBF"/>
        </w:rPr>
        <w:t>:</w:t>
      </w:r>
    </w:p>
    <w:p w:rsidR="004C5001" w:rsidRDefault="004C5001" w:rsidP="00694B5C">
      <w:pPr>
        <w:jc w:val="both"/>
        <w:rPr>
          <w:b/>
          <w:bCs/>
          <w:u w:val="single"/>
        </w:rPr>
      </w:pPr>
    </w:p>
    <w:p w:rsidR="00326706" w:rsidRPr="00EE760F" w:rsidRDefault="00326706" w:rsidP="00420E71">
      <w:pPr>
        <w:jc w:val="both"/>
      </w:pPr>
      <w:r w:rsidRPr="00EE760F">
        <w:rPr>
          <w:b/>
          <w:bCs/>
          <w:u w:val="single"/>
        </w:rPr>
        <w:t>1</w:t>
      </w:r>
      <w:r w:rsidR="00420E71">
        <w:rPr>
          <w:b/>
          <w:bCs/>
          <w:u w:val="single"/>
          <w:vertAlign w:val="superscript"/>
        </w:rPr>
        <w:t>ère</w:t>
      </w:r>
      <w:r w:rsidRPr="00EE760F">
        <w:rPr>
          <w:b/>
          <w:bCs/>
          <w:u w:val="single"/>
        </w:rPr>
        <w:t xml:space="preserve"> étape</w:t>
      </w:r>
      <w:r w:rsidRPr="00EE760F">
        <w:t xml:space="preserve"> : </w:t>
      </w:r>
    </w:p>
    <w:p w:rsidR="00494D7D" w:rsidRPr="00835421" w:rsidRDefault="00DF09C3" w:rsidP="00494D7D">
      <w:pPr>
        <w:jc w:val="both"/>
      </w:pPr>
      <w:r w:rsidRPr="00835421">
        <w:t>Les candidatures sont exclusivement soumises en ligne</w:t>
      </w:r>
      <w:r w:rsidR="008E1CA9" w:rsidRPr="00835421">
        <w:t xml:space="preserve"> sur</w:t>
      </w:r>
      <w:r w:rsidR="001C2A03" w:rsidRPr="00835421">
        <w:t xml:space="preserve"> </w:t>
      </w:r>
      <w:r w:rsidRPr="00835421">
        <w:t>le site</w:t>
      </w:r>
      <w:r w:rsidR="001C2A03" w:rsidRPr="00835421">
        <w:t xml:space="preserve"> web</w:t>
      </w:r>
      <w:r w:rsidR="00BB62BD" w:rsidRPr="00835421">
        <w:t> :</w:t>
      </w:r>
      <w:r w:rsidR="00F27724" w:rsidRPr="00835421">
        <w:t xml:space="preserve"> </w:t>
      </w:r>
    </w:p>
    <w:p w:rsidR="00F27724" w:rsidRPr="00835421" w:rsidRDefault="00494D7D" w:rsidP="00694B5C">
      <w:pPr>
        <w:jc w:val="both"/>
      </w:pPr>
      <w:hyperlink r:id="rId9" w:history="1">
        <w:r w:rsidRPr="00835421">
          <w:rPr>
            <w:rStyle w:val="Lienhypertexte"/>
          </w:rPr>
          <w:t>http://tka.hu/international-programmes/2966/stipendium-hungaricum</w:t>
        </w:r>
      </w:hyperlink>
    </w:p>
    <w:p w:rsidR="00494D7D" w:rsidRPr="00835421" w:rsidRDefault="00494D7D" w:rsidP="00694B5C">
      <w:pPr>
        <w:jc w:val="both"/>
      </w:pPr>
    </w:p>
    <w:p w:rsidR="00326706" w:rsidRPr="00835421" w:rsidRDefault="00DF09C3" w:rsidP="00694B5C">
      <w:pPr>
        <w:jc w:val="both"/>
      </w:pPr>
      <w:r w:rsidRPr="00835421">
        <w:t>Période de candidature</w:t>
      </w:r>
      <w:r w:rsidR="00326706" w:rsidRPr="00835421">
        <w:t> :</w:t>
      </w:r>
      <w:r w:rsidRPr="00835421">
        <w:t xml:space="preserve"> </w:t>
      </w:r>
      <w:r w:rsidR="00326706" w:rsidRPr="00835421">
        <w:t>19 janvier 2017</w:t>
      </w:r>
      <w:r w:rsidRPr="00835421">
        <w:t xml:space="preserve"> → </w:t>
      </w:r>
      <w:r w:rsidR="00326706" w:rsidRPr="00835421">
        <w:t>5 mars 2017</w:t>
      </w:r>
      <w:r w:rsidRPr="00835421">
        <w:t xml:space="preserve">. </w:t>
      </w:r>
    </w:p>
    <w:p w:rsidR="00D30E9B" w:rsidRPr="00835421" w:rsidRDefault="00694B5C" w:rsidP="008E1CA9">
      <w:pPr>
        <w:jc w:val="both"/>
      </w:pPr>
      <w:r w:rsidRPr="00835421">
        <w:t>D</w:t>
      </w:r>
      <w:r w:rsidR="00DF09C3" w:rsidRPr="00835421">
        <w:t>ate limite de candidature</w:t>
      </w:r>
      <w:r w:rsidRPr="00835421">
        <w:t> :</w:t>
      </w:r>
      <w:r w:rsidR="00DF09C3" w:rsidRPr="00835421">
        <w:t xml:space="preserve"> </w:t>
      </w:r>
      <w:r w:rsidR="00326706" w:rsidRPr="00835421">
        <w:t xml:space="preserve">5 mars 2017,  (23:59 Heure de l'Europe </w:t>
      </w:r>
      <w:r w:rsidR="008E1CA9" w:rsidRPr="00835421">
        <w:t>C</w:t>
      </w:r>
      <w:r w:rsidR="00326706" w:rsidRPr="00835421">
        <w:t>entrale)</w:t>
      </w:r>
    </w:p>
    <w:p w:rsidR="00326706" w:rsidRPr="00835421" w:rsidRDefault="00DF09C3" w:rsidP="00694B5C">
      <w:pPr>
        <w:jc w:val="both"/>
      </w:pPr>
      <w:r w:rsidRPr="00835421">
        <w:t xml:space="preserve">Aucune candidature ne pourra être acceptée au-delà de cette date. </w:t>
      </w:r>
    </w:p>
    <w:p w:rsidR="00B5311B" w:rsidRPr="00835421" w:rsidRDefault="00B5311B" w:rsidP="00694B5C">
      <w:pPr>
        <w:jc w:val="both"/>
        <w:rPr>
          <w:b/>
          <w:bCs/>
          <w:u w:val="single"/>
        </w:rPr>
      </w:pPr>
    </w:p>
    <w:p w:rsidR="00326706" w:rsidRPr="00835421" w:rsidRDefault="00326706" w:rsidP="00694B5C">
      <w:pPr>
        <w:jc w:val="both"/>
        <w:rPr>
          <w:b/>
          <w:bCs/>
          <w:u w:val="single"/>
        </w:rPr>
      </w:pPr>
      <w:r w:rsidRPr="00835421">
        <w:rPr>
          <w:b/>
          <w:bCs/>
          <w:u w:val="single"/>
        </w:rPr>
        <w:t>2</w:t>
      </w:r>
      <w:r w:rsidRPr="00835421">
        <w:rPr>
          <w:b/>
          <w:bCs/>
          <w:u w:val="single"/>
          <w:vertAlign w:val="superscript"/>
        </w:rPr>
        <w:t>ème</w:t>
      </w:r>
      <w:r w:rsidRPr="00835421">
        <w:rPr>
          <w:b/>
          <w:bCs/>
          <w:u w:val="single"/>
        </w:rPr>
        <w:t xml:space="preserve"> étape : </w:t>
      </w:r>
    </w:p>
    <w:p w:rsidR="00C2077D" w:rsidRPr="00835421" w:rsidRDefault="00326706" w:rsidP="000A33F7">
      <w:r w:rsidRPr="00835421">
        <w:t xml:space="preserve">Inscription </w:t>
      </w:r>
      <w:r w:rsidR="00F27724" w:rsidRPr="00835421">
        <w:t xml:space="preserve">en ligne </w:t>
      </w:r>
      <w:r w:rsidR="008E1CA9" w:rsidRPr="00835421">
        <w:t>auprès du</w:t>
      </w:r>
      <w:r w:rsidR="00CA3134" w:rsidRPr="00835421">
        <w:t xml:space="preserve"> Ministère de l’Enseignement </w:t>
      </w:r>
      <w:r w:rsidR="00F17B21" w:rsidRPr="00835421">
        <w:t>S</w:t>
      </w:r>
      <w:r w:rsidR="00CA3134" w:rsidRPr="00835421">
        <w:t xml:space="preserve">upérieur et de la </w:t>
      </w:r>
      <w:r w:rsidR="00F17B21" w:rsidRPr="00835421">
        <w:t>R</w:t>
      </w:r>
      <w:r w:rsidR="00CA3134" w:rsidRPr="00835421">
        <w:t xml:space="preserve">echerche </w:t>
      </w:r>
      <w:r w:rsidR="00F17B21" w:rsidRPr="00835421">
        <w:t>S</w:t>
      </w:r>
      <w:r w:rsidR="00CA3134" w:rsidRPr="00835421">
        <w:t xml:space="preserve">cientifique </w:t>
      </w:r>
      <w:r w:rsidR="00F27724" w:rsidRPr="00835421">
        <w:t xml:space="preserve">via le </w:t>
      </w:r>
      <w:r w:rsidR="00CA3134" w:rsidRPr="00835421">
        <w:t>lien suivant :</w:t>
      </w:r>
      <w:r w:rsidR="00372562" w:rsidRPr="00835421">
        <w:t xml:space="preserve"> </w:t>
      </w:r>
      <w:hyperlink r:id="rId10" w:history="1">
        <w:r w:rsidR="000A33F7" w:rsidRPr="00835421">
          <w:rPr>
            <w:rStyle w:val="Lienhypertexte"/>
          </w:rPr>
          <w:t>https://goo.gl/forms/ouN2wcurn4GZDyVv2</w:t>
        </w:r>
      </w:hyperlink>
    </w:p>
    <w:p w:rsidR="000A33F7" w:rsidRPr="00835421" w:rsidRDefault="000A33F7" w:rsidP="000A33F7"/>
    <w:p w:rsidR="00D307D2" w:rsidRPr="00D11B54" w:rsidRDefault="008C1E85" w:rsidP="005A0628">
      <w:pPr>
        <w:jc w:val="both"/>
      </w:pPr>
      <w:r w:rsidRPr="00835421">
        <w:t xml:space="preserve">Sous peine de non recevabilité de la demande, chaque étudiant doit </w:t>
      </w:r>
      <w:r w:rsidR="002813A1" w:rsidRPr="00835421">
        <w:t xml:space="preserve">impérativement </w:t>
      </w:r>
      <w:r w:rsidRPr="00835421">
        <w:t>soumettre son</w:t>
      </w:r>
      <w:r w:rsidR="00F05218" w:rsidRPr="00835421">
        <w:t xml:space="preserve"> dossier </w:t>
      </w:r>
      <w:r w:rsidR="00B751DE" w:rsidRPr="00835421">
        <w:t>de candidature comportant tou</w:t>
      </w:r>
      <w:r w:rsidR="006B2D28" w:rsidRPr="00835421">
        <w:t>te</w:t>
      </w:r>
      <w:r w:rsidR="00B751DE" w:rsidRPr="00835421">
        <w:t xml:space="preserve">s les pièces énumérées dans le tableau ci-haut </w:t>
      </w:r>
      <w:r w:rsidR="00D307D2" w:rsidRPr="00835421">
        <w:t>au format (pdf) à l’adresse email suivantes</w:t>
      </w:r>
      <w:r w:rsidR="006B2D28" w:rsidRPr="00835421">
        <w:t>:</w:t>
      </w:r>
      <w:r w:rsidR="002813A1" w:rsidRPr="00835421">
        <w:t xml:space="preserve"> </w:t>
      </w:r>
      <w:hyperlink r:id="rId11" w:history="1">
        <w:r w:rsidR="00B751DE" w:rsidRPr="00835421">
          <w:rPr>
            <w:rStyle w:val="Lienhypertexte"/>
          </w:rPr>
          <w:t>bourses.mesrs@gmail.com</w:t>
        </w:r>
      </w:hyperlink>
      <w:r w:rsidR="00B751DE" w:rsidRPr="00835421">
        <w:t> ; l</w:t>
      </w:r>
      <w:r w:rsidR="002533CC" w:rsidRPr="00835421">
        <w:t xml:space="preserve">’intitulé de chaque pièce doit comporter </w:t>
      </w:r>
      <w:r w:rsidR="00B751DE" w:rsidRPr="00835421">
        <w:t>les initiales du nom/prénom du candidat suivis du nom du la</w:t>
      </w:r>
      <w:r w:rsidR="002533CC" w:rsidRPr="00835421">
        <w:t xml:space="preserve"> nature du document</w:t>
      </w:r>
      <w:r w:rsidR="00B751DE" w:rsidRPr="00835421">
        <w:t xml:space="preserve"> (exemple : ab</w:t>
      </w:r>
      <w:r w:rsidR="008E1CA9" w:rsidRPr="00835421">
        <w:t>.</w:t>
      </w:r>
      <w:r w:rsidR="00B751DE" w:rsidRPr="00835421">
        <w:t xml:space="preserve"> </w:t>
      </w:r>
      <w:r w:rsidR="008E1CA9" w:rsidRPr="00835421">
        <w:t>L</w:t>
      </w:r>
      <w:r w:rsidR="00B751DE" w:rsidRPr="00835421">
        <w:t>icence</w:t>
      </w:r>
      <w:r w:rsidR="008A7FF4">
        <w:t xml:space="preserve"> </w:t>
      </w:r>
      <w:r w:rsidR="00B751DE" w:rsidRPr="00835421">
        <w:t xml:space="preserve">pdf), </w:t>
      </w:r>
      <w:r w:rsidRPr="00835421">
        <w:t xml:space="preserve">et ce </w:t>
      </w:r>
      <w:r w:rsidR="00B751DE" w:rsidRPr="00835421">
        <w:t xml:space="preserve">avant </w:t>
      </w:r>
      <w:r w:rsidR="00694B5C" w:rsidRPr="00835421">
        <w:t>le</w:t>
      </w:r>
      <w:r w:rsidR="00B751DE" w:rsidRPr="00835421">
        <w:t xml:space="preserve"> 5 mars 2017. </w:t>
      </w:r>
      <w:r w:rsidR="00AC0353" w:rsidRPr="00D11B54">
        <w:t xml:space="preserve">Les documents traduits seront demandés lors de l’inscription </w:t>
      </w:r>
      <w:r w:rsidR="005A0628" w:rsidRPr="00D11B54">
        <w:t>pa</w:t>
      </w:r>
      <w:r w:rsidR="00AC0353" w:rsidRPr="00D11B54">
        <w:t xml:space="preserve">r la partie hongroise et seront par la suite demandés en version papier </w:t>
      </w:r>
      <w:r w:rsidR="005A0628" w:rsidRPr="00D11B54">
        <w:t>par</w:t>
      </w:r>
      <w:r w:rsidR="00AC0353" w:rsidRPr="00D11B54">
        <w:t xml:space="preserve"> </w:t>
      </w:r>
      <w:r w:rsidR="005A0628" w:rsidRPr="00D11B54">
        <w:t xml:space="preserve">le </w:t>
      </w:r>
      <w:r w:rsidR="00AC0353" w:rsidRPr="00D11B54">
        <w:t>Ministère</w:t>
      </w:r>
      <w:r w:rsidR="005A0628" w:rsidRPr="00D11B54">
        <w:t>,</w:t>
      </w:r>
      <w:r w:rsidR="00AC0353" w:rsidRPr="00D11B54">
        <w:t xml:space="preserve"> seulement pour les candidats présélectionnées. </w:t>
      </w:r>
    </w:p>
    <w:p w:rsidR="008C1E85" w:rsidRPr="00835421" w:rsidRDefault="008C1E85" w:rsidP="00694B5C">
      <w:pPr>
        <w:jc w:val="both"/>
      </w:pPr>
      <w:r w:rsidRPr="00835421">
        <w:t xml:space="preserve">Les candidats présélectionnés, seront informés par un courrier électronique. </w:t>
      </w:r>
    </w:p>
    <w:p w:rsidR="005B562F" w:rsidRPr="00835421" w:rsidRDefault="002533CC" w:rsidP="00694B5C">
      <w:pPr>
        <w:jc w:val="both"/>
      </w:pPr>
      <w:r w:rsidRPr="00835421">
        <w:t>Les candidats présélectionnés seront appelés a d</w:t>
      </w:r>
      <w:r w:rsidR="00694B5C" w:rsidRPr="00835421">
        <w:t>é</w:t>
      </w:r>
      <w:r w:rsidRPr="00835421">
        <w:t>poser u</w:t>
      </w:r>
      <w:r w:rsidR="00F05218" w:rsidRPr="00835421">
        <w:t>ne copie</w:t>
      </w:r>
      <w:r w:rsidR="008C1E85" w:rsidRPr="00835421">
        <w:t xml:space="preserve"> </w:t>
      </w:r>
      <w:r w:rsidR="00694B5C" w:rsidRPr="00835421">
        <w:t xml:space="preserve">en </w:t>
      </w:r>
      <w:r w:rsidR="008C1E85" w:rsidRPr="00835421">
        <w:t>version papier</w:t>
      </w:r>
      <w:r w:rsidR="00F05218" w:rsidRPr="00835421">
        <w:t xml:space="preserve"> d</w:t>
      </w:r>
      <w:r w:rsidR="008C1E85" w:rsidRPr="00835421">
        <w:t>u</w:t>
      </w:r>
      <w:r w:rsidR="00F05218" w:rsidRPr="00835421">
        <w:t xml:space="preserve"> dossier </w:t>
      </w:r>
      <w:r w:rsidR="008C1E85" w:rsidRPr="00835421">
        <w:t>d</w:t>
      </w:r>
      <w:r w:rsidR="006B2D28" w:rsidRPr="00835421">
        <w:t xml:space="preserve">e </w:t>
      </w:r>
      <w:r w:rsidR="008C1E85" w:rsidRPr="00835421">
        <w:t>candidature</w:t>
      </w:r>
      <w:r w:rsidR="00DD52F5" w:rsidRPr="00835421">
        <w:t xml:space="preserve"> </w:t>
      </w:r>
      <w:r w:rsidR="005B562F" w:rsidRPr="00835421">
        <w:t xml:space="preserve">à l’adresse </w:t>
      </w:r>
      <w:r w:rsidR="00DD52F5" w:rsidRPr="00835421">
        <w:t>suivante</w:t>
      </w:r>
      <w:r w:rsidR="005B562F" w:rsidRPr="00835421">
        <w:t xml:space="preserve"> : </w:t>
      </w:r>
      <w:r w:rsidR="005B562F" w:rsidRPr="00835421">
        <w:rPr>
          <w:i/>
          <w:iCs/>
        </w:rPr>
        <w:t xml:space="preserve">Direction Générale de la </w:t>
      </w:r>
      <w:r w:rsidR="00F17B21" w:rsidRPr="00835421">
        <w:rPr>
          <w:i/>
          <w:iCs/>
        </w:rPr>
        <w:t>C</w:t>
      </w:r>
      <w:r w:rsidR="005B562F" w:rsidRPr="00835421">
        <w:rPr>
          <w:i/>
          <w:iCs/>
        </w:rPr>
        <w:t>oopération Internationale</w:t>
      </w:r>
      <w:r w:rsidR="00DD52F5" w:rsidRPr="00835421">
        <w:rPr>
          <w:i/>
          <w:iCs/>
        </w:rPr>
        <w:t xml:space="preserve"> </w:t>
      </w:r>
      <w:r w:rsidR="005B562F" w:rsidRPr="00835421">
        <w:rPr>
          <w:i/>
          <w:iCs/>
        </w:rPr>
        <w:t xml:space="preserve">au </w:t>
      </w:r>
      <w:r w:rsidR="00DD52F5" w:rsidRPr="00835421">
        <w:rPr>
          <w:i/>
          <w:iCs/>
        </w:rPr>
        <w:t>Ministère de l’</w:t>
      </w:r>
      <w:r w:rsidR="00F17B21" w:rsidRPr="00835421">
        <w:rPr>
          <w:i/>
          <w:iCs/>
        </w:rPr>
        <w:t>E</w:t>
      </w:r>
      <w:r w:rsidR="00DD52F5" w:rsidRPr="00835421">
        <w:rPr>
          <w:i/>
          <w:iCs/>
        </w:rPr>
        <w:t xml:space="preserve">nseignement </w:t>
      </w:r>
      <w:r w:rsidR="00F17B21" w:rsidRPr="00835421">
        <w:rPr>
          <w:i/>
          <w:iCs/>
        </w:rPr>
        <w:t>S</w:t>
      </w:r>
      <w:r w:rsidR="00DD52F5" w:rsidRPr="00835421">
        <w:rPr>
          <w:i/>
          <w:iCs/>
        </w:rPr>
        <w:t xml:space="preserve">upérieur et de la </w:t>
      </w:r>
      <w:r w:rsidR="00F17B21" w:rsidRPr="00835421">
        <w:rPr>
          <w:i/>
          <w:iCs/>
        </w:rPr>
        <w:t>R</w:t>
      </w:r>
      <w:r w:rsidR="00DD52F5" w:rsidRPr="00835421">
        <w:rPr>
          <w:i/>
          <w:iCs/>
        </w:rPr>
        <w:t xml:space="preserve">echerche </w:t>
      </w:r>
      <w:r w:rsidR="00F17B21" w:rsidRPr="00835421">
        <w:rPr>
          <w:i/>
          <w:iCs/>
        </w:rPr>
        <w:t>S</w:t>
      </w:r>
      <w:r w:rsidR="00DD52F5" w:rsidRPr="00835421">
        <w:rPr>
          <w:i/>
          <w:iCs/>
        </w:rPr>
        <w:t xml:space="preserve">cientifique </w:t>
      </w:r>
      <w:r w:rsidR="005B562F" w:rsidRPr="00835421">
        <w:rPr>
          <w:i/>
          <w:iCs/>
        </w:rPr>
        <w:t>(</w:t>
      </w:r>
      <w:r w:rsidR="00F17B21" w:rsidRPr="00835421">
        <w:rPr>
          <w:i/>
          <w:iCs/>
        </w:rPr>
        <w:t>A</w:t>
      </w:r>
      <w:r w:rsidR="005B562F" w:rsidRPr="00835421">
        <w:rPr>
          <w:i/>
          <w:iCs/>
        </w:rPr>
        <w:t>v. Ouled Hafouz 1030 Tunis</w:t>
      </w:r>
      <w:r w:rsidR="00DD52F5" w:rsidRPr="00835421">
        <w:rPr>
          <w:i/>
          <w:iCs/>
        </w:rPr>
        <w:t>)</w:t>
      </w:r>
      <w:r w:rsidR="00CA3134" w:rsidRPr="00835421">
        <w:t xml:space="preserve">. </w:t>
      </w:r>
    </w:p>
    <w:p w:rsidR="00457554" w:rsidRPr="00835421" w:rsidRDefault="00694B5C" w:rsidP="004C5001">
      <w:pPr>
        <w:jc w:val="both"/>
      </w:pPr>
      <w:r w:rsidRPr="00835421">
        <w:t>Pou</w:t>
      </w:r>
      <w:r w:rsidR="004C5001" w:rsidRPr="00835421">
        <w:t>r</w:t>
      </w:r>
      <w:r w:rsidRPr="00835421">
        <w:t xml:space="preserve"> d</w:t>
      </w:r>
      <w:r w:rsidR="005B562F" w:rsidRPr="00835421">
        <w:t xml:space="preserve">e plus amples d’informations et pour répondre à vos interrogations, prière de contacter M. Imed Abderrahim au 71.781.366 poste 3517 ou par mail sur l’adresse : </w:t>
      </w:r>
      <w:hyperlink r:id="rId12" w:history="1">
        <w:r w:rsidR="005B562F" w:rsidRPr="00835421">
          <w:rPr>
            <w:rStyle w:val="Lienhypertexte"/>
          </w:rPr>
          <w:t>bourses.mesrs@gmail.com</w:t>
        </w:r>
      </w:hyperlink>
      <w:r w:rsidR="005B562F" w:rsidRPr="00835421">
        <w:t xml:space="preserve"> </w:t>
      </w:r>
    </w:p>
    <w:sectPr w:rsidR="00457554" w:rsidRPr="00835421" w:rsidSect="004C5001">
      <w:footerReference w:type="default" r:id="rId13"/>
      <w:pgSz w:w="11906" w:h="16838"/>
      <w:pgMar w:top="28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FF" w:rsidRDefault="003D38FF" w:rsidP="00C101C2">
      <w:r>
        <w:separator/>
      </w:r>
    </w:p>
  </w:endnote>
  <w:endnote w:type="continuationSeparator" w:id="1">
    <w:p w:rsidR="003D38FF" w:rsidRDefault="003D38FF" w:rsidP="00C10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59" w:rsidRDefault="00067759">
    <w:pPr>
      <w:pStyle w:val="Pieddepage"/>
      <w:jc w:val="right"/>
    </w:pPr>
    <w:r>
      <w:t xml:space="preserve">Page </w:t>
    </w:r>
    <w:r>
      <w:rPr>
        <w:b/>
      </w:rPr>
      <w:fldChar w:fldCharType="begin"/>
    </w:r>
    <w:r>
      <w:rPr>
        <w:b/>
      </w:rPr>
      <w:instrText>PAGE</w:instrText>
    </w:r>
    <w:r>
      <w:rPr>
        <w:b/>
      </w:rPr>
      <w:fldChar w:fldCharType="separate"/>
    </w:r>
    <w:r w:rsidR="00CC4DF2">
      <w:rPr>
        <w:b/>
        <w:noProof/>
      </w:rPr>
      <w:t>1</w:t>
    </w:r>
    <w:r>
      <w:rPr>
        <w:b/>
      </w:rPr>
      <w:fldChar w:fldCharType="end"/>
    </w:r>
    <w:r>
      <w:t xml:space="preserve"> sur </w:t>
    </w:r>
    <w:r>
      <w:rPr>
        <w:b/>
      </w:rPr>
      <w:fldChar w:fldCharType="begin"/>
    </w:r>
    <w:r>
      <w:rPr>
        <w:b/>
      </w:rPr>
      <w:instrText>NUMPAGES</w:instrText>
    </w:r>
    <w:r>
      <w:rPr>
        <w:b/>
      </w:rPr>
      <w:fldChar w:fldCharType="separate"/>
    </w:r>
    <w:r w:rsidR="00CC4DF2">
      <w:rPr>
        <w:b/>
        <w:noProof/>
      </w:rPr>
      <w:t>3</w:t>
    </w:r>
    <w:r>
      <w:rPr>
        <w:b/>
      </w:rPr>
      <w:fldChar w:fldCharType="end"/>
    </w:r>
  </w:p>
  <w:p w:rsidR="00067759" w:rsidRDefault="000677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FF" w:rsidRDefault="003D38FF" w:rsidP="00C101C2">
      <w:r>
        <w:separator/>
      </w:r>
    </w:p>
  </w:footnote>
  <w:footnote w:type="continuationSeparator" w:id="1">
    <w:p w:rsidR="003D38FF" w:rsidRDefault="003D38FF" w:rsidP="00C101C2">
      <w:r>
        <w:continuationSeparator/>
      </w:r>
    </w:p>
  </w:footnote>
  <w:footnote w:id="2">
    <w:p w:rsidR="00AD73CE" w:rsidRDefault="00AD73CE" w:rsidP="00694B5C">
      <w:pPr>
        <w:jc w:val="both"/>
        <w:rPr>
          <w:sz w:val="18"/>
          <w:szCs w:val="18"/>
        </w:rPr>
      </w:pPr>
      <w:r>
        <w:rPr>
          <w:rStyle w:val="Appelnotedebasdep"/>
        </w:rPr>
        <w:footnoteRef/>
      </w:r>
      <w:r>
        <w:t xml:space="preserve"> </w:t>
      </w:r>
      <w:r w:rsidR="00694B5C">
        <w:rPr>
          <w:sz w:val="18"/>
          <w:szCs w:val="18"/>
        </w:rPr>
        <w:t>Moy</w:t>
      </w:r>
      <w:r w:rsidRPr="001C2A03">
        <w:rPr>
          <w:sz w:val="18"/>
          <w:szCs w:val="18"/>
        </w:rPr>
        <w:t>= la Moyenne générale des moyennes finales des années d’études de la 1</w:t>
      </w:r>
      <w:r w:rsidRPr="001C2A03">
        <w:rPr>
          <w:sz w:val="18"/>
          <w:szCs w:val="18"/>
          <w:vertAlign w:val="superscript"/>
        </w:rPr>
        <w:t>er</w:t>
      </w:r>
      <w:r w:rsidRPr="001C2A03">
        <w:rPr>
          <w:sz w:val="18"/>
          <w:szCs w:val="18"/>
        </w:rPr>
        <w:t xml:space="preserve"> année + 2</w:t>
      </w:r>
      <w:r w:rsidRPr="001C2A03">
        <w:rPr>
          <w:sz w:val="18"/>
          <w:szCs w:val="18"/>
          <w:vertAlign w:val="superscript"/>
        </w:rPr>
        <w:t>ème</w:t>
      </w:r>
      <w:r w:rsidRPr="001C2A03">
        <w:rPr>
          <w:sz w:val="18"/>
          <w:szCs w:val="18"/>
        </w:rPr>
        <w:t xml:space="preserve"> année + 3</w:t>
      </w:r>
      <w:r w:rsidRPr="001C2A03">
        <w:rPr>
          <w:sz w:val="18"/>
          <w:szCs w:val="18"/>
          <w:vertAlign w:val="superscript"/>
        </w:rPr>
        <w:t>ème</w:t>
      </w:r>
      <w:r w:rsidRPr="001C2A03">
        <w:rPr>
          <w:sz w:val="18"/>
          <w:szCs w:val="18"/>
        </w:rPr>
        <w:t xml:space="preserve"> année / 3</w:t>
      </w:r>
    </w:p>
    <w:p w:rsidR="00AD73CE" w:rsidRDefault="00AD73CE" w:rsidP="00AD73CE">
      <w:pPr>
        <w:pStyle w:val="Notedebasdepage"/>
      </w:pPr>
    </w:p>
  </w:footnote>
  <w:footnote w:id="3">
    <w:p w:rsidR="00AD73CE" w:rsidRDefault="00AD73CE" w:rsidP="00835421">
      <w:pPr>
        <w:pStyle w:val="Notedebasdepage"/>
      </w:pPr>
      <w:r>
        <w:rPr>
          <w:rStyle w:val="Appelnotedebasdep"/>
        </w:rPr>
        <w:footnoteRef/>
      </w:r>
      <w:r>
        <w:t xml:space="preserve"> </w:t>
      </w:r>
      <w:r w:rsidRPr="001C2A03">
        <w:rPr>
          <w:sz w:val="18"/>
          <w:szCs w:val="18"/>
        </w:rPr>
        <w:t>Bonus non redoublant : (</w:t>
      </w:r>
      <w:r w:rsidR="0057416A">
        <w:rPr>
          <w:rFonts w:hint="cs"/>
          <w:sz w:val="18"/>
          <w:szCs w:val="18"/>
          <w:rtl/>
        </w:rPr>
        <w:t>1</w:t>
      </w:r>
      <w:r w:rsidRPr="001C2A03">
        <w:rPr>
          <w:sz w:val="18"/>
          <w:szCs w:val="18"/>
        </w:rPr>
        <w:t>)</w:t>
      </w:r>
      <w:r w:rsidR="00835421">
        <w:rPr>
          <w:sz w:val="18"/>
          <w:szCs w:val="18"/>
        </w:rPr>
        <w:t> :</w:t>
      </w:r>
      <w:r w:rsidRPr="001C2A03">
        <w:rPr>
          <w:sz w:val="18"/>
          <w:szCs w:val="18"/>
        </w:rPr>
        <w:t xml:space="preserve"> non redoublant ; (0.</w:t>
      </w:r>
      <w:r w:rsidR="00835421">
        <w:rPr>
          <w:sz w:val="18"/>
          <w:szCs w:val="18"/>
        </w:rPr>
        <w:t>7</w:t>
      </w:r>
      <w:r w:rsidRPr="001C2A03">
        <w:rPr>
          <w:sz w:val="18"/>
          <w:szCs w:val="18"/>
        </w:rPr>
        <w:t>) : redoublant une seule fois ; (0</w:t>
      </w:r>
      <w:r w:rsidR="00835421">
        <w:rPr>
          <w:sz w:val="18"/>
          <w:szCs w:val="18"/>
        </w:rPr>
        <w:t>.25</w:t>
      </w:r>
      <w:r w:rsidRPr="001C2A03">
        <w:rPr>
          <w:sz w:val="18"/>
          <w:szCs w:val="18"/>
        </w:rPr>
        <w:t>)</w:t>
      </w:r>
      <w:r w:rsidR="00835421">
        <w:rPr>
          <w:sz w:val="18"/>
          <w:szCs w:val="18"/>
        </w:rPr>
        <w:t> :</w:t>
      </w:r>
      <w:r w:rsidRPr="001C2A03">
        <w:rPr>
          <w:sz w:val="18"/>
          <w:szCs w:val="18"/>
        </w:rPr>
        <w:t xml:space="preserve"> redoublant </w:t>
      </w:r>
      <w:r w:rsidR="00835421">
        <w:rPr>
          <w:sz w:val="18"/>
          <w:szCs w:val="18"/>
        </w:rPr>
        <w:t xml:space="preserve"> deux</w:t>
      </w:r>
      <w:r w:rsidRPr="001C2A03">
        <w:rPr>
          <w:sz w:val="18"/>
          <w:szCs w:val="18"/>
        </w:rPr>
        <w:t xml:space="preserve"> fois</w:t>
      </w:r>
    </w:p>
  </w:footnote>
  <w:footnote w:id="4">
    <w:p w:rsidR="00AD73CE" w:rsidRPr="001C2A03" w:rsidRDefault="00AD73CE" w:rsidP="00AD73CE">
      <w:pPr>
        <w:jc w:val="both"/>
        <w:rPr>
          <w:sz w:val="18"/>
          <w:szCs w:val="18"/>
        </w:rPr>
      </w:pPr>
      <w:r>
        <w:rPr>
          <w:rStyle w:val="Appelnotedebasdep"/>
        </w:rPr>
        <w:footnoteRef/>
      </w:r>
      <w:r>
        <w:t xml:space="preserve"> </w:t>
      </w:r>
      <w:r w:rsidRPr="001C2A03">
        <w:rPr>
          <w:sz w:val="18"/>
          <w:szCs w:val="18"/>
        </w:rPr>
        <w:t xml:space="preserve">Bonus session : (1) en cas de réussite en session principale ; </w:t>
      </w:r>
      <w:r w:rsidR="00835421">
        <w:rPr>
          <w:sz w:val="18"/>
          <w:szCs w:val="18"/>
        </w:rPr>
        <w:t>(</w:t>
      </w:r>
      <w:r w:rsidRPr="001C2A03">
        <w:rPr>
          <w:sz w:val="18"/>
          <w:szCs w:val="18"/>
        </w:rPr>
        <w:t>0</w:t>
      </w:r>
      <w:r w:rsidR="00835421">
        <w:rPr>
          <w:sz w:val="18"/>
          <w:szCs w:val="18"/>
        </w:rPr>
        <w:t>)</w:t>
      </w:r>
      <w:r w:rsidRPr="001C2A03">
        <w:rPr>
          <w:sz w:val="18"/>
          <w:szCs w:val="18"/>
        </w:rPr>
        <w:t xml:space="preserve"> réussite en session de contrôle.</w:t>
      </w:r>
    </w:p>
    <w:p w:rsidR="00AD73CE" w:rsidRDefault="00AD73CE" w:rsidP="00AD73CE">
      <w:pPr>
        <w:pStyle w:val="Notedebasdepage"/>
      </w:pPr>
    </w:p>
  </w:footnote>
  <w:footnote w:id="5">
    <w:p w:rsidR="00AD73CE" w:rsidRDefault="00AD73CE" w:rsidP="00AD73CE">
      <w:pPr>
        <w:pStyle w:val="Notedebasdepage"/>
      </w:pPr>
      <w:r>
        <w:rPr>
          <w:rStyle w:val="Appelnotedebasdep"/>
        </w:rPr>
        <w:footnoteRef/>
      </w:r>
      <w:r>
        <w:t xml:space="preserve"> </w:t>
      </w:r>
      <w:r w:rsidRPr="001C2A03">
        <w:rPr>
          <w:sz w:val="18"/>
          <w:szCs w:val="18"/>
        </w:rPr>
        <w:t>Bonus mention : (0) : Passable ; (1) : Assez Bien ; (2) : Bien ; (3) : Très bien</w:t>
      </w:r>
    </w:p>
  </w:footnote>
  <w:footnote w:id="6">
    <w:p w:rsidR="00AD73CE" w:rsidRDefault="00AD73CE" w:rsidP="00694B5C">
      <w:pPr>
        <w:pStyle w:val="Notedebasdepage"/>
      </w:pPr>
      <w:r>
        <w:rPr>
          <w:rStyle w:val="Appelnotedebasdep"/>
        </w:rPr>
        <w:footnoteRef/>
      </w:r>
      <w:r>
        <w:t xml:space="preserve"> </w:t>
      </w:r>
      <w:r w:rsidR="00694B5C">
        <w:rPr>
          <w:sz w:val="18"/>
          <w:szCs w:val="18"/>
        </w:rPr>
        <w:t>Moy</w:t>
      </w:r>
      <w:r w:rsidRPr="001C2A03">
        <w:rPr>
          <w:sz w:val="18"/>
          <w:szCs w:val="18"/>
        </w:rPr>
        <w:t>= la Moyenne générale des moyennes finales des années d’études de la 1</w:t>
      </w:r>
      <w:r w:rsidRPr="001C2A03">
        <w:rPr>
          <w:sz w:val="18"/>
          <w:szCs w:val="18"/>
          <w:vertAlign w:val="superscript"/>
        </w:rPr>
        <w:t>er</w:t>
      </w:r>
      <w:r w:rsidRPr="001C2A03">
        <w:rPr>
          <w:sz w:val="18"/>
          <w:szCs w:val="18"/>
        </w:rPr>
        <w:t xml:space="preserve"> année + 2</w:t>
      </w:r>
      <w:r w:rsidRPr="001C2A03">
        <w:rPr>
          <w:sz w:val="18"/>
          <w:szCs w:val="18"/>
          <w:vertAlign w:val="superscript"/>
        </w:rPr>
        <w:t>ème</w:t>
      </w:r>
      <w:r w:rsidRPr="001C2A03">
        <w:rPr>
          <w:sz w:val="18"/>
          <w:szCs w:val="18"/>
        </w:rPr>
        <w:t xml:space="preserve"> année / </w:t>
      </w:r>
      <w:r>
        <w:rPr>
          <w:sz w:val="18"/>
          <w:szCs w:val="18"/>
        </w:rPr>
        <w:t>2</w:t>
      </w:r>
    </w:p>
  </w:footnote>
  <w:footnote w:id="7">
    <w:p w:rsidR="00F17B21" w:rsidRDefault="00F17B21" w:rsidP="00694B5C">
      <w:pPr>
        <w:pStyle w:val="Notedebasdepage"/>
      </w:pPr>
      <w:r w:rsidRPr="00694B5C">
        <w:rPr>
          <w:rStyle w:val="Appelnotedebasdep"/>
          <w:sz w:val="18"/>
          <w:szCs w:val="18"/>
        </w:rPr>
        <w:footnoteRef/>
      </w:r>
      <w:r w:rsidRPr="00694B5C">
        <w:rPr>
          <w:sz w:val="18"/>
          <w:szCs w:val="18"/>
        </w:rPr>
        <w:t xml:space="preserve"> </w:t>
      </w:r>
      <w:r w:rsidR="00694B5C" w:rsidRPr="00694B5C">
        <w:rPr>
          <w:sz w:val="18"/>
          <w:szCs w:val="18"/>
        </w:rPr>
        <w:t>Moy</w:t>
      </w:r>
      <w:r>
        <w:t xml:space="preserve">= </w:t>
      </w:r>
      <w:r w:rsidRPr="001C2A03">
        <w:rPr>
          <w:sz w:val="18"/>
          <w:szCs w:val="18"/>
        </w:rPr>
        <w:t>la Moyenne générale des moyennes finales des années d’études</w:t>
      </w:r>
      <w:r>
        <w:rPr>
          <w:sz w:val="18"/>
          <w:szCs w:val="18"/>
        </w:rPr>
        <w:t>/ nombre des années d’études.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65B"/>
    <w:multiLevelType w:val="hybridMultilevel"/>
    <w:tmpl w:val="9DA6819E"/>
    <w:lvl w:ilvl="0" w:tplc="92AC4C1E">
      <w:numFmt w:val="bullet"/>
      <w:lvlText w:val="-"/>
      <w:lvlJc w:val="left"/>
      <w:pPr>
        <w:tabs>
          <w:tab w:val="num" w:pos="1302"/>
        </w:tabs>
        <w:ind w:left="1302" w:hanging="735"/>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nsid w:val="153F3FBE"/>
    <w:multiLevelType w:val="hybridMultilevel"/>
    <w:tmpl w:val="CFC68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F471E2"/>
    <w:multiLevelType w:val="hybridMultilevel"/>
    <w:tmpl w:val="1B0035C0"/>
    <w:lvl w:ilvl="0" w:tplc="62666582">
      <w:numFmt w:val="bullet"/>
      <w:lvlText w:val=""/>
      <w:lvlJc w:val="left"/>
      <w:pPr>
        <w:ind w:left="1080" w:hanging="360"/>
      </w:pPr>
      <w:rPr>
        <w:rFonts w:ascii="Symbol" w:eastAsia="Times New Roman" w:hAnsi="Symbol" w:cs="Times New Roman" w:hint="default"/>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C714FF6"/>
    <w:multiLevelType w:val="hybridMultilevel"/>
    <w:tmpl w:val="43D6BB72"/>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D33A1C"/>
    <w:multiLevelType w:val="hybridMultilevel"/>
    <w:tmpl w:val="BA6C68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222E84"/>
    <w:multiLevelType w:val="hybridMultilevel"/>
    <w:tmpl w:val="98103BB8"/>
    <w:lvl w:ilvl="0" w:tplc="60AC2164">
      <w:start w:val="1"/>
      <w:numFmt w:val="decimal"/>
      <w:lvlText w:val="%1."/>
      <w:lvlJc w:val="left"/>
      <w:pPr>
        <w:ind w:left="720" w:hanging="360"/>
      </w:pPr>
      <w:rPr>
        <w:rFonts w:ascii="Times New Roman" w:eastAsia="Times New Roman" w:hAnsi="Times New Roman" w:cs="Times New Roman"/>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D550C6"/>
    <w:multiLevelType w:val="hybridMultilevel"/>
    <w:tmpl w:val="DB7A5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BE0C46"/>
    <w:multiLevelType w:val="hybridMultilevel"/>
    <w:tmpl w:val="3D2627A2"/>
    <w:lvl w:ilvl="0" w:tplc="925A17B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4B41FF4"/>
    <w:multiLevelType w:val="hybridMultilevel"/>
    <w:tmpl w:val="CBB44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2F409F"/>
    <w:multiLevelType w:val="hybridMultilevel"/>
    <w:tmpl w:val="71FC57FA"/>
    <w:lvl w:ilvl="0" w:tplc="004CB2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0F4805"/>
    <w:multiLevelType w:val="hybridMultilevel"/>
    <w:tmpl w:val="D3D8C094"/>
    <w:lvl w:ilvl="0" w:tplc="717AB3A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261EE3"/>
    <w:multiLevelType w:val="hybridMultilevel"/>
    <w:tmpl w:val="469AF2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8621E1"/>
    <w:multiLevelType w:val="hybridMultilevel"/>
    <w:tmpl w:val="6E6A43E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6"/>
  </w:num>
  <w:num w:numId="5">
    <w:abstractNumId w:val="12"/>
  </w:num>
  <w:num w:numId="6">
    <w:abstractNumId w:val="5"/>
  </w:num>
  <w:num w:numId="7">
    <w:abstractNumId w:val="4"/>
  </w:num>
  <w:num w:numId="8">
    <w:abstractNumId w:val="11"/>
  </w:num>
  <w:num w:numId="9">
    <w:abstractNumId w:val="1"/>
  </w:num>
  <w:num w:numId="10">
    <w:abstractNumId w:val="8"/>
  </w:num>
  <w:num w:numId="11">
    <w:abstractNumId w:val="3"/>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263A78"/>
    <w:rsid w:val="00041883"/>
    <w:rsid w:val="00052C67"/>
    <w:rsid w:val="00054804"/>
    <w:rsid w:val="0006258D"/>
    <w:rsid w:val="00067759"/>
    <w:rsid w:val="00096A77"/>
    <w:rsid w:val="000A0F59"/>
    <w:rsid w:val="000A33F7"/>
    <w:rsid w:val="000B683E"/>
    <w:rsid w:val="000D0108"/>
    <w:rsid w:val="000F028A"/>
    <w:rsid w:val="000F334C"/>
    <w:rsid w:val="001C2A03"/>
    <w:rsid w:val="001C4538"/>
    <w:rsid w:val="001E0E41"/>
    <w:rsid w:val="001F5D2F"/>
    <w:rsid w:val="002109D6"/>
    <w:rsid w:val="0021380A"/>
    <w:rsid w:val="00223085"/>
    <w:rsid w:val="00246129"/>
    <w:rsid w:val="002533CC"/>
    <w:rsid w:val="002631C9"/>
    <w:rsid w:val="00263A78"/>
    <w:rsid w:val="002806D6"/>
    <w:rsid w:val="002813A1"/>
    <w:rsid w:val="002B1788"/>
    <w:rsid w:val="002C389E"/>
    <w:rsid w:val="002D2B72"/>
    <w:rsid w:val="002D3F99"/>
    <w:rsid w:val="002E5710"/>
    <w:rsid w:val="003233C5"/>
    <w:rsid w:val="0032357F"/>
    <w:rsid w:val="00326706"/>
    <w:rsid w:val="00336193"/>
    <w:rsid w:val="0035060A"/>
    <w:rsid w:val="00372562"/>
    <w:rsid w:val="00377F0E"/>
    <w:rsid w:val="003D38FF"/>
    <w:rsid w:val="003E62AF"/>
    <w:rsid w:val="003F5B8A"/>
    <w:rsid w:val="00420E71"/>
    <w:rsid w:val="00456953"/>
    <w:rsid w:val="00457554"/>
    <w:rsid w:val="004679FB"/>
    <w:rsid w:val="004737E2"/>
    <w:rsid w:val="00494D7D"/>
    <w:rsid w:val="004957DF"/>
    <w:rsid w:val="004B361C"/>
    <w:rsid w:val="004B4B0E"/>
    <w:rsid w:val="004C5001"/>
    <w:rsid w:val="004E2B2D"/>
    <w:rsid w:val="00510D86"/>
    <w:rsid w:val="0057416A"/>
    <w:rsid w:val="00592856"/>
    <w:rsid w:val="005A0628"/>
    <w:rsid w:val="005B562F"/>
    <w:rsid w:val="005C7ADC"/>
    <w:rsid w:val="005D2E7C"/>
    <w:rsid w:val="006029E3"/>
    <w:rsid w:val="00606B73"/>
    <w:rsid w:val="00650C27"/>
    <w:rsid w:val="00664AB9"/>
    <w:rsid w:val="00694B5C"/>
    <w:rsid w:val="006B2D28"/>
    <w:rsid w:val="006F1CCC"/>
    <w:rsid w:val="006F7492"/>
    <w:rsid w:val="007005C8"/>
    <w:rsid w:val="00711073"/>
    <w:rsid w:val="007701F0"/>
    <w:rsid w:val="007A43AE"/>
    <w:rsid w:val="007A478F"/>
    <w:rsid w:val="007C643A"/>
    <w:rsid w:val="007F7814"/>
    <w:rsid w:val="00835421"/>
    <w:rsid w:val="008553B4"/>
    <w:rsid w:val="00860C0C"/>
    <w:rsid w:val="00891B4B"/>
    <w:rsid w:val="008A7FF4"/>
    <w:rsid w:val="008C1E85"/>
    <w:rsid w:val="008E1CA9"/>
    <w:rsid w:val="00935679"/>
    <w:rsid w:val="00963E94"/>
    <w:rsid w:val="00980810"/>
    <w:rsid w:val="009D0C95"/>
    <w:rsid w:val="009D4D25"/>
    <w:rsid w:val="009D616C"/>
    <w:rsid w:val="009E2D03"/>
    <w:rsid w:val="009F0869"/>
    <w:rsid w:val="00A01EDC"/>
    <w:rsid w:val="00A20EA5"/>
    <w:rsid w:val="00A36BDB"/>
    <w:rsid w:val="00A73C19"/>
    <w:rsid w:val="00AC0353"/>
    <w:rsid w:val="00AD73CE"/>
    <w:rsid w:val="00B37E8A"/>
    <w:rsid w:val="00B401ED"/>
    <w:rsid w:val="00B47B3E"/>
    <w:rsid w:val="00B510F3"/>
    <w:rsid w:val="00B5311B"/>
    <w:rsid w:val="00B649E9"/>
    <w:rsid w:val="00B751DE"/>
    <w:rsid w:val="00B806C4"/>
    <w:rsid w:val="00BB62BD"/>
    <w:rsid w:val="00BD1844"/>
    <w:rsid w:val="00C101C2"/>
    <w:rsid w:val="00C2077D"/>
    <w:rsid w:val="00C44A61"/>
    <w:rsid w:val="00C54BEB"/>
    <w:rsid w:val="00C60DC7"/>
    <w:rsid w:val="00C86E0F"/>
    <w:rsid w:val="00CA3134"/>
    <w:rsid w:val="00CB5DD1"/>
    <w:rsid w:val="00CC4DF2"/>
    <w:rsid w:val="00CD1518"/>
    <w:rsid w:val="00CE205B"/>
    <w:rsid w:val="00D11B54"/>
    <w:rsid w:val="00D27680"/>
    <w:rsid w:val="00D307D2"/>
    <w:rsid w:val="00D30E9B"/>
    <w:rsid w:val="00D44FFD"/>
    <w:rsid w:val="00D907B1"/>
    <w:rsid w:val="00D962D1"/>
    <w:rsid w:val="00DC1E2E"/>
    <w:rsid w:val="00DD4FE4"/>
    <w:rsid w:val="00DD52F5"/>
    <w:rsid w:val="00DE6DF2"/>
    <w:rsid w:val="00DE7274"/>
    <w:rsid w:val="00DF09C3"/>
    <w:rsid w:val="00DF2E28"/>
    <w:rsid w:val="00E34A79"/>
    <w:rsid w:val="00E923C7"/>
    <w:rsid w:val="00EA5579"/>
    <w:rsid w:val="00EB0A80"/>
    <w:rsid w:val="00EE760F"/>
    <w:rsid w:val="00F01121"/>
    <w:rsid w:val="00F05218"/>
    <w:rsid w:val="00F17B21"/>
    <w:rsid w:val="00F27724"/>
    <w:rsid w:val="00F27F08"/>
    <w:rsid w:val="00F36A24"/>
    <w:rsid w:val="00F377CE"/>
    <w:rsid w:val="00F37C79"/>
    <w:rsid w:val="00F51791"/>
    <w:rsid w:val="00F60549"/>
    <w:rsid w:val="00F96634"/>
    <w:rsid w:val="00FB3314"/>
    <w:rsid w:val="00FF5E81"/>
    <w:rsid w:val="00FF5F63"/>
    <w:rsid w:val="00FF63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noProof/>
      <w:sz w:val="16"/>
      <w:szCs w:val="16"/>
    </w:rPr>
  </w:style>
  <w:style w:type="paragraph" w:styleId="Titre2">
    <w:name w:val="heading 2"/>
    <w:basedOn w:val="Normal"/>
    <w:next w:val="Normal"/>
    <w:qFormat/>
    <w:pPr>
      <w:keepNext/>
      <w:jc w:val="center"/>
      <w:outlineLvl w:val="1"/>
    </w:pPr>
    <w:rPr>
      <w:b/>
      <w:bCs/>
      <w:sz w:val="18"/>
      <w:szCs w:val="18"/>
    </w:rPr>
  </w:style>
  <w:style w:type="paragraph" w:styleId="Titre3">
    <w:name w:val="heading 3"/>
    <w:basedOn w:val="Normal"/>
    <w:next w:val="Normal"/>
    <w:qFormat/>
    <w:pPr>
      <w:keepNext/>
      <w:jc w:val="center"/>
      <w:outlineLvl w:val="2"/>
    </w:pPr>
    <w:rPr>
      <w:sz w:val="28"/>
      <w:szCs w:val="28"/>
    </w:rPr>
  </w:style>
  <w:style w:type="paragraph" w:styleId="Titre4">
    <w:name w:val="heading 4"/>
    <w:basedOn w:val="Normal"/>
    <w:next w:val="Normal"/>
    <w:qFormat/>
    <w:pPr>
      <w:keepNext/>
      <w:outlineLvl w:val="3"/>
    </w:pPr>
    <w:rPr>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firstLine="567"/>
      <w:jc w:val="both"/>
    </w:pPr>
    <w:rPr>
      <w:sz w:val="28"/>
      <w:szCs w:val="28"/>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styleId="lev">
    <w:name w:val="Strong"/>
    <w:basedOn w:val="Policepardfaut"/>
    <w:uiPriority w:val="22"/>
    <w:qFormat/>
    <w:rPr>
      <w:b/>
      <w:bCs/>
    </w:rPr>
  </w:style>
  <w:style w:type="paragraph" w:styleId="Textedebulles">
    <w:name w:val="Balloon Text"/>
    <w:basedOn w:val="Normal"/>
    <w:semiHidden/>
    <w:rPr>
      <w:rFonts w:ascii="Tahoma" w:hAnsi="Tahoma" w:cs="Tahoma"/>
      <w:sz w:val="16"/>
      <w:szCs w:val="16"/>
    </w:rPr>
  </w:style>
  <w:style w:type="paragraph" w:customStyle="1" w:styleId="style70">
    <w:name w:val="style70"/>
    <w:basedOn w:val="Normal"/>
    <w:rsid w:val="00592856"/>
    <w:pPr>
      <w:spacing w:before="100" w:beforeAutospacing="1" w:after="100" w:afterAutospacing="1"/>
    </w:pPr>
  </w:style>
  <w:style w:type="paragraph" w:customStyle="1" w:styleId="style1">
    <w:name w:val="style1"/>
    <w:basedOn w:val="Normal"/>
    <w:rsid w:val="00592856"/>
    <w:pPr>
      <w:spacing w:before="100" w:beforeAutospacing="1" w:after="100" w:afterAutospacing="1"/>
    </w:pPr>
  </w:style>
  <w:style w:type="character" w:customStyle="1" w:styleId="redmedium">
    <w:name w:val="redmedium"/>
    <w:basedOn w:val="Policepardfaut"/>
    <w:rsid w:val="00592856"/>
  </w:style>
  <w:style w:type="character" w:customStyle="1" w:styleId="style8">
    <w:name w:val="style8"/>
    <w:basedOn w:val="Policepardfaut"/>
    <w:rsid w:val="00592856"/>
  </w:style>
  <w:style w:type="paragraph" w:styleId="NormalWeb">
    <w:name w:val="Normal (Web)"/>
    <w:basedOn w:val="Normal"/>
    <w:uiPriority w:val="99"/>
    <w:unhideWhenUsed/>
    <w:rsid w:val="006F7492"/>
    <w:pPr>
      <w:spacing w:before="100" w:beforeAutospacing="1" w:after="100" w:afterAutospacing="1"/>
    </w:pPr>
  </w:style>
  <w:style w:type="character" w:customStyle="1" w:styleId="apple-converted-space">
    <w:name w:val="apple-converted-space"/>
    <w:basedOn w:val="Policepardfaut"/>
    <w:rsid w:val="00FF5F63"/>
  </w:style>
  <w:style w:type="table" w:styleId="Grilledutableau">
    <w:name w:val="Table Grid"/>
    <w:basedOn w:val="TableauNormal"/>
    <w:rsid w:val="00EB0A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rsid w:val="00C101C2"/>
    <w:pPr>
      <w:tabs>
        <w:tab w:val="center" w:pos="4536"/>
        <w:tab w:val="right" w:pos="9072"/>
      </w:tabs>
    </w:pPr>
  </w:style>
  <w:style w:type="character" w:customStyle="1" w:styleId="En-tteCar">
    <w:name w:val="En-tête Car"/>
    <w:basedOn w:val="Policepardfaut"/>
    <w:link w:val="En-tte"/>
    <w:rsid w:val="00C101C2"/>
    <w:rPr>
      <w:sz w:val="24"/>
      <w:szCs w:val="24"/>
    </w:rPr>
  </w:style>
  <w:style w:type="paragraph" w:styleId="Pieddepage">
    <w:name w:val="footer"/>
    <w:basedOn w:val="Normal"/>
    <w:link w:val="PieddepageCar"/>
    <w:uiPriority w:val="99"/>
    <w:rsid w:val="00C101C2"/>
    <w:pPr>
      <w:tabs>
        <w:tab w:val="center" w:pos="4536"/>
        <w:tab w:val="right" w:pos="9072"/>
      </w:tabs>
    </w:pPr>
  </w:style>
  <w:style w:type="character" w:customStyle="1" w:styleId="PieddepageCar">
    <w:name w:val="Pied de page Car"/>
    <w:basedOn w:val="Policepardfaut"/>
    <w:link w:val="Pieddepage"/>
    <w:uiPriority w:val="99"/>
    <w:rsid w:val="00C101C2"/>
    <w:rPr>
      <w:sz w:val="24"/>
      <w:szCs w:val="24"/>
    </w:rPr>
  </w:style>
  <w:style w:type="paragraph" w:styleId="Notedebasdepage">
    <w:name w:val="footnote text"/>
    <w:basedOn w:val="Normal"/>
    <w:link w:val="NotedebasdepageCar"/>
    <w:rsid w:val="0021380A"/>
    <w:rPr>
      <w:sz w:val="20"/>
      <w:szCs w:val="20"/>
    </w:rPr>
  </w:style>
  <w:style w:type="character" w:customStyle="1" w:styleId="NotedebasdepageCar">
    <w:name w:val="Note de bas de page Car"/>
    <w:basedOn w:val="Policepardfaut"/>
    <w:link w:val="Notedebasdepage"/>
    <w:rsid w:val="0021380A"/>
  </w:style>
  <w:style w:type="character" w:styleId="Appelnotedebasdep">
    <w:name w:val="footnote reference"/>
    <w:basedOn w:val="Policepardfaut"/>
    <w:rsid w:val="002138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rses.mes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rses.mes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ouN2wcurn4GZDyVv2" TargetMode="External"/><Relationship Id="rId4" Type="http://schemas.openxmlformats.org/officeDocument/2006/relationships/settings" Target="settings.xml"/><Relationship Id="rId9" Type="http://schemas.openxmlformats.org/officeDocument/2006/relationships/hyperlink" Target="http://tka.hu/international-programmes/2966/stipendium-hungaricu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2001-9C38-4574-B296-82C04FA0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REPUBLIQUE TUNISIENNE</vt:lpstr>
    </vt:vector>
  </TitlesOfParts>
  <Company>MRSTDC</Company>
  <LinksUpToDate>false</LinksUpToDate>
  <CharactersWithSpaces>7329</CharactersWithSpaces>
  <SharedDoc>false</SharedDoc>
  <HLinks>
    <vt:vector size="24" baseType="variant">
      <vt:variant>
        <vt:i4>8126478</vt:i4>
      </vt:variant>
      <vt:variant>
        <vt:i4>9</vt:i4>
      </vt:variant>
      <vt:variant>
        <vt:i4>0</vt:i4>
      </vt:variant>
      <vt:variant>
        <vt:i4>5</vt:i4>
      </vt:variant>
      <vt:variant>
        <vt:lpwstr>mailto:bourses.mesrs@gmail.com</vt:lpwstr>
      </vt:variant>
      <vt:variant>
        <vt:lpwstr/>
      </vt:variant>
      <vt:variant>
        <vt:i4>8126478</vt:i4>
      </vt:variant>
      <vt:variant>
        <vt:i4>6</vt:i4>
      </vt:variant>
      <vt:variant>
        <vt:i4>0</vt:i4>
      </vt:variant>
      <vt:variant>
        <vt:i4>5</vt:i4>
      </vt:variant>
      <vt:variant>
        <vt:lpwstr>mailto:bourses.mesrs@gmail.com</vt:lpwstr>
      </vt:variant>
      <vt:variant>
        <vt:lpwstr/>
      </vt:variant>
      <vt:variant>
        <vt:i4>7405626</vt:i4>
      </vt:variant>
      <vt:variant>
        <vt:i4>3</vt:i4>
      </vt:variant>
      <vt:variant>
        <vt:i4>0</vt:i4>
      </vt:variant>
      <vt:variant>
        <vt:i4>5</vt:i4>
      </vt:variant>
      <vt:variant>
        <vt:lpwstr>https://goo.gl/forms/ouN2wcurn4GZDyVv2</vt:lpwstr>
      </vt:variant>
      <vt:variant>
        <vt:lpwstr/>
      </vt:variant>
      <vt:variant>
        <vt:i4>2031705</vt:i4>
      </vt:variant>
      <vt:variant>
        <vt:i4>0</vt:i4>
      </vt:variant>
      <vt:variant>
        <vt:i4>0</vt:i4>
      </vt:variant>
      <vt:variant>
        <vt:i4>5</vt:i4>
      </vt:variant>
      <vt:variant>
        <vt:lpwstr>http://tka.hu/international-programmes/2966/stipendium-hungaricum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ROUISSI</dc:creator>
  <cp:lastModifiedBy>fdarouich</cp:lastModifiedBy>
  <cp:revision>2</cp:revision>
  <cp:lastPrinted>2017-01-24T08:02:00Z</cp:lastPrinted>
  <dcterms:created xsi:type="dcterms:W3CDTF">2017-01-24T10:52:00Z</dcterms:created>
  <dcterms:modified xsi:type="dcterms:W3CDTF">2017-01-24T10:52:00Z</dcterms:modified>
</cp:coreProperties>
</file>